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828F6" w14:textId="1121B257" w:rsidR="005A4A7D" w:rsidRDefault="00820DA6" w:rsidP="0051422F">
      <w:pPr>
        <w:jc w:val="center"/>
        <w:rPr>
          <w:rFonts w:ascii="Arial" w:eastAsia="Times New Roman" w:hAnsi="Arial" w:cs="Arial"/>
          <w:b/>
          <w:bCs/>
          <w:lang w:val="es-CO"/>
        </w:rPr>
      </w:pPr>
      <w:r>
        <w:rPr>
          <w:rFonts w:ascii="Arial" w:eastAsia="Times New Roman" w:hAnsi="Arial" w:cs="Arial"/>
          <w:b/>
          <w:bCs/>
          <w:lang w:val="es-CO"/>
        </w:rPr>
        <w:t>I</w:t>
      </w:r>
      <w:r w:rsidRPr="005A4A7D">
        <w:rPr>
          <w:rFonts w:ascii="Arial" w:eastAsia="Times New Roman" w:hAnsi="Arial" w:cs="Arial"/>
          <w:b/>
          <w:bCs/>
          <w:lang w:val="es-CO"/>
        </w:rPr>
        <w:t xml:space="preserve">ntervenciones sostenibles en el contexto urbano y arquitectónico de villa serrano </w:t>
      </w:r>
    </w:p>
    <w:p w14:paraId="4F2BE4B1" w14:textId="6AC8DA98" w:rsidR="005A4A7D" w:rsidRPr="005A4A7D" w:rsidRDefault="00820DA6" w:rsidP="005A4A7D">
      <w:pPr>
        <w:jc w:val="center"/>
        <w:rPr>
          <w:rFonts w:ascii="Arial" w:eastAsia="Times New Roman" w:hAnsi="Arial" w:cs="Arial"/>
          <w:b/>
          <w:bCs/>
          <w:lang w:val="en-US"/>
        </w:rPr>
      </w:pPr>
      <w:r>
        <w:rPr>
          <w:rFonts w:ascii="Arial" w:eastAsia="Times New Roman" w:hAnsi="Arial" w:cs="Arial"/>
          <w:b/>
          <w:bCs/>
          <w:lang w:val="en-US"/>
        </w:rPr>
        <w:t>S</w:t>
      </w:r>
      <w:r w:rsidRPr="005A4A7D">
        <w:rPr>
          <w:rFonts w:ascii="Arial" w:eastAsia="Times New Roman" w:hAnsi="Arial" w:cs="Arial"/>
          <w:b/>
          <w:bCs/>
          <w:lang w:val="en-US"/>
        </w:rPr>
        <w:t>ustainable interventions in the urban and architectural context of villa serrano</w:t>
      </w:r>
    </w:p>
    <w:p w14:paraId="7F418589" w14:textId="77777777" w:rsidR="005A4A7D" w:rsidRDefault="005A4A7D" w:rsidP="00F923D7">
      <w:pPr>
        <w:rPr>
          <w:rFonts w:ascii="Arial" w:eastAsia="Times New Roman" w:hAnsi="Arial" w:cs="Arial"/>
          <w:b/>
          <w:bCs/>
          <w:lang w:val="en-US"/>
        </w:rPr>
      </w:pPr>
    </w:p>
    <w:p w14:paraId="0552611D" w14:textId="61F1406D" w:rsidR="00F923D7" w:rsidRPr="00EE311E" w:rsidRDefault="00F923D7" w:rsidP="00F923D7">
      <w:pPr>
        <w:rPr>
          <w:rFonts w:cstheme="minorHAnsi"/>
        </w:rPr>
      </w:pPr>
      <w:r w:rsidRPr="00EE311E">
        <w:rPr>
          <w:rFonts w:cstheme="minorHAnsi"/>
        </w:rPr>
        <w:t>Autor: Arq. Gabriela Hurtado Canseco</w:t>
      </w:r>
    </w:p>
    <w:p w14:paraId="08ED3F19" w14:textId="1AD5CDAC" w:rsidR="005A4A7D" w:rsidRPr="007F434B" w:rsidRDefault="005A4A7D" w:rsidP="005A4A7D">
      <w:pPr>
        <w:spacing w:line="360" w:lineRule="auto"/>
        <w:rPr>
          <w:color w:val="000000"/>
        </w:rPr>
      </w:pPr>
      <w:r w:rsidRPr="007F434B">
        <w:rPr>
          <w:color w:val="000000"/>
        </w:rPr>
        <w:t xml:space="preserve">Universidad Privada del Valle, Carrera de Arquitectura y Urbanismo, Sucre – Bolivia. </w:t>
      </w:r>
      <w:r>
        <w:rPr>
          <w:color w:val="000000"/>
        </w:rPr>
        <w:t>ghurtadoc</w:t>
      </w:r>
      <w:r w:rsidRPr="00E91CCE">
        <w:rPr>
          <w:color w:val="000000"/>
        </w:rPr>
        <w:t>@univalle.edu</w:t>
      </w:r>
    </w:p>
    <w:p w14:paraId="109A54F6" w14:textId="3F9A9AF2" w:rsidR="005A4A7D" w:rsidRPr="00820DA6" w:rsidRDefault="005A4A7D" w:rsidP="005A4A7D">
      <w:pPr>
        <w:spacing w:line="360" w:lineRule="auto"/>
        <w:rPr>
          <w:color w:val="000000"/>
          <w:lang w:val="es-BO"/>
        </w:rPr>
      </w:pPr>
      <w:r w:rsidRPr="00772767">
        <w:rPr>
          <w:b/>
          <w:bCs/>
          <w:color w:val="000000"/>
        </w:rPr>
        <w:t>Autor para correspondencia:</w:t>
      </w:r>
      <w:r w:rsidRPr="007F434B">
        <w:rPr>
          <w:color w:val="000000"/>
        </w:rPr>
        <w:t xml:space="preserve"> </w:t>
      </w:r>
      <w:r>
        <w:rPr>
          <w:color w:val="000000"/>
        </w:rPr>
        <w:t>Gabriela Hurtado Canseco</w:t>
      </w:r>
      <w:r w:rsidRPr="007F434B">
        <w:rPr>
          <w:color w:val="000000"/>
        </w:rPr>
        <w:t xml:space="preserve">. </w:t>
      </w:r>
      <w:r w:rsidRPr="00820DA6">
        <w:rPr>
          <w:color w:val="000000"/>
          <w:lang w:val="es-BO"/>
        </w:rPr>
        <w:t>Email: ghurtadoc@univalle.edu</w:t>
      </w:r>
    </w:p>
    <w:p w14:paraId="0BBA21A9" w14:textId="489F2E69" w:rsidR="005A4A7D" w:rsidRPr="00352DC8" w:rsidRDefault="005A4A7D" w:rsidP="005A4A7D">
      <w:pPr>
        <w:spacing w:line="360" w:lineRule="auto"/>
        <w:rPr>
          <w:color w:val="000000"/>
        </w:rPr>
      </w:pPr>
      <w:r w:rsidRPr="00352DC8">
        <w:rPr>
          <w:b/>
          <w:bCs/>
          <w:color w:val="000000"/>
        </w:rPr>
        <w:t>Título corto:</w:t>
      </w:r>
      <w:r w:rsidRPr="00352DC8">
        <w:rPr>
          <w:color w:val="000000"/>
        </w:rPr>
        <w:t xml:space="preserve"> </w:t>
      </w:r>
      <w:r w:rsidR="00352DC8" w:rsidRPr="00352DC8">
        <w:rPr>
          <w:color w:val="000000"/>
        </w:rPr>
        <w:t>I</w:t>
      </w:r>
      <w:r w:rsidR="00352DC8">
        <w:rPr>
          <w:color w:val="000000"/>
        </w:rPr>
        <w:t>n</w:t>
      </w:r>
      <w:r w:rsidR="00352DC8" w:rsidRPr="00352DC8">
        <w:rPr>
          <w:color w:val="000000"/>
        </w:rPr>
        <w:t>tervención sostenibl</w:t>
      </w:r>
      <w:r w:rsidR="00352DC8">
        <w:rPr>
          <w:color w:val="000000"/>
        </w:rPr>
        <w:t>e en Villa Serrano</w:t>
      </w:r>
    </w:p>
    <w:p w14:paraId="7EA9FE06" w14:textId="19C0C64F" w:rsidR="005A4A7D" w:rsidRPr="00352DC8" w:rsidRDefault="005A4A7D" w:rsidP="005A4A7D">
      <w:pPr>
        <w:pStyle w:val="NormalWeb"/>
        <w:rPr>
          <w:rFonts w:asciiTheme="minorHAnsi" w:eastAsiaTheme="minorHAnsi" w:hAnsiTheme="minorHAnsi" w:cstheme="minorHAnsi"/>
          <w:sz w:val="22"/>
          <w:szCs w:val="22"/>
          <w:lang w:eastAsia="en-US"/>
        </w:rPr>
      </w:pPr>
      <w:r w:rsidRPr="00352DC8">
        <w:rPr>
          <w:rFonts w:asciiTheme="minorHAnsi" w:eastAsiaTheme="minorHAnsi" w:hAnsiTheme="minorHAnsi" w:cstheme="minorHAnsi"/>
          <w:sz w:val="22"/>
          <w:szCs w:val="22"/>
          <w:lang w:eastAsia="en-US"/>
        </w:rPr>
        <w:t xml:space="preserve">Recibido en </w:t>
      </w:r>
      <w:r w:rsidR="00352DC8">
        <w:rPr>
          <w:rFonts w:asciiTheme="minorHAnsi" w:eastAsiaTheme="minorHAnsi" w:hAnsiTheme="minorHAnsi" w:cstheme="minorHAnsi"/>
          <w:sz w:val="22"/>
          <w:szCs w:val="22"/>
          <w:lang w:eastAsia="en-US"/>
        </w:rPr>
        <w:t>07</w:t>
      </w:r>
      <w:r w:rsidRPr="00352DC8">
        <w:rPr>
          <w:rFonts w:asciiTheme="minorHAnsi" w:eastAsiaTheme="minorHAnsi" w:hAnsiTheme="minorHAnsi" w:cstheme="minorHAnsi"/>
          <w:sz w:val="22"/>
          <w:szCs w:val="22"/>
          <w:lang w:eastAsia="en-US"/>
        </w:rPr>
        <w:t>/0</w:t>
      </w:r>
      <w:r w:rsidR="00352DC8">
        <w:rPr>
          <w:rFonts w:asciiTheme="minorHAnsi" w:eastAsiaTheme="minorHAnsi" w:hAnsiTheme="minorHAnsi" w:cstheme="minorHAnsi"/>
          <w:sz w:val="22"/>
          <w:szCs w:val="22"/>
          <w:lang w:eastAsia="en-US"/>
        </w:rPr>
        <w:t>3</w:t>
      </w:r>
      <w:r w:rsidRPr="00352DC8">
        <w:rPr>
          <w:rFonts w:asciiTheme="minorHAnsi" w:eastAsiaTheme="minorHAnsi" w:hAnsiTheme="minorHAnsi" w:cstheme="minorHAnsi"/>
          <w:sz w:val="22"/>
          <w:szCs w:val="22"/>
          <w:lang w:eastAsia="en-US"/>
        </w:rPr>
        <w:t>/2025</w:t>
      </w:r>
    </w:p>
    <w:p w14:paraId="5A831DC5" w14:textId="44DDE2D0" w:rsidR="005A4A7D" w:rsidRPr="00352DC8" w:rsidRDefault="005A4A7D" w:rsidP="005A4A7D">
      <w:pPr>
        <w:pStyle w:val="NormalWeb"/>
        <w:rPr>
          <w:rFonts w:asciiTheme="minorHAnsi" w:eastAsiaTheme="minorHAnsi" w:hAnsiTheme="minorHAnsi" w:cstheme="minorHAnsi"/>
          <w:sz w:val="22"/>
          <w:szCs w:val="22"/>
          <w:lang w:eastAsia="en-US"/>
        </w:rPr>
      </w:pPr>
      <w:r w:rsidRPr="00352DC8">
        <w:rPr>
          <w:rFonts w:asciiTheme="minorHAnsi" w:eastAsiaTheme="minorHAnsi" w:hAnsiTheme="minorHAnsi" w:cstheme="minorHAnsi"/>
          <w:sz w:val="22"/>
          <w:szCs w:val="22"/>
          <w:lang w:eastAsia="en-US"/>
        </w:rPr>
        <w:t>Revisado en 2</w:t>
      </w:r>
      <w:r w:rsidR="00352DC8">
        <w:rPr>
          <w:rFonts w:asciiTheme="minorHAnsi" w:eastAsiaTheme="minorHAnsi" w:hAnsiTheme="minorHAnsi" w:cstheme="minorHAnsi"/>
          <w:sz w:val="22"/>
          <w:szCs w:val="22"/>
          <w:lang w:eastAsia="en-US"/>
        </w:rPr>
        <w:t>2</w:t>
      </w:r>
      <w:r w:rsidRPr="00352DC8">
        <w:rPr>
          <w:rFonts w:asciiTheme="minorHAnsi" w:eastAsiaTheme="minorHAnsi" w:hAnsiTheme="minorHAnsi" w:cstheme="minorHAnsi"/>
          <w:sz w:val="22"/>
          <w:szCs w:val="22"/>
          <w:lang w:eastAsia="en-US"/>
        </w:rPr>
        <w:t>/0</w:t>
      </w:r>
      <w:r w:rsidR="00352DC8">
        <w:rPr>
          <w:rFonts w:asciiTheme="minorHAnsi" w:eastAsiaTheme="minorHAnsi" w:hAnsiTheme="minorHAnsi" w:cstheme="minorHAnsi"/>
          <w:sz w:val="22"/>
          <w:szCs w:val="22"/>
          <w:lang w:eastAsia="en-US"/>
        </w:rPr>
        <w:t>4</w:t>
      </w:r>
      <w:r w:rsidRPr="00352DC8">
        <w:rPr>
          <w:rFonts w:asciiTheme="minorHAnsi" w:eastAsiaTheme="minorHAnsi" w:hAnsiTheme="minorHAnsi" w:cstheme="minorHAnsi"/>
          <w:sz w:val="22"/>
          <w:szCs w:val="22"/>
          <w:lang w:eastAsia="en-US"/>
        </w:rPr>
        <w:t>/2025</w:t>
      </w:r>
    </w:p>
    <w:p w14:paraId="7319F67D" w14:textId="799DCC80" w:rsidR="005A4A7D" w:rsidRPr="00352DC8" w:rsidRDefault="005A4A7D" w:rsidP="005A4A7D">
      <w:pPr>
        <w:pStyle w:val="NormalWeb"/>
        <w:rPr>
          <w:rFonts w:asciiTheme="minorHAnsi" w:eastAsiaTheme="minorHAnsi" w:hAnsiTheme="minorHAnsi" w:cstheme="minorHAnsi"/>
          <w:sz w:val="22"/>
          <w:szCs w:val="22"/>
          <w:lang w:eastAsia="en-US"/>
        </w:rPr>
      </w:pPr>
      <w:r w:rsidRPr="00352DC8">
        <w:rPr>
          <w:rFonts w:asciiTheme="minorHAnsi" w:eastAsiaTheme="minorHAnsi" w:hAnsiTheme="minorHAnsi" w:cstheme="minorHAnsi"/>
          <w:sz w:val="22"/>
          <w:szCs w:val="22"/>
          <w:lang w:eastAsia="en-US"/>
        </w:rPr>
        <w:t xml:space="preserve">Aceptado en </w:t>
      </w:r>
      <w:r w:rsidR="00352DC8">
        <w:rPr>
          <w:rFonts w:asciiTheme="minorHAnsi" w:eastAsiaTheme="minorHAnsi" w:hAnsiTheme="minorHAnsi" w:cstheme="minorHAnsi"/>
          <w:sz w:val="22"/>
          <w:szCs w:val="22"/>
          <w:lang w:eastAsia="en-US"/>
        </w:rPr>
        <w:t>12</w:t>
      </w:r>
      <w:r w:rsidRPr="00352DC8">
        <w:rPr>
          <w:rFonts w:asciiTheme="minorHAnsi" w:eastAsiaTheme="minorHAnsi" w:hAnsiTheme="minorHAnsi" w:cstheme="minorHAnsi"/>
          <w:sz w:val="22"/>
          <w:szCs w:val="22"/>
          <w:lang w:eastAsia="en-US"/>
        </w:rPr>
        <w:t>/05/2025</w:t>
      </w:r>
    </w:p>
    <w:p w14:paraId="58F54B5E" w14:textId="77777777" w:rsidR="00F923D7" w:rsidRPr="005A4A7D" w:rsidRDefault="00F923D7" w:rsidP="00F923D7">
      <w:pPr>
        <w:jc w:val="both"/>
        <w:rPr>
          <w:rFonts w:ascii="Arial" w:eastAsia="Times New Roman" w:hAnsi="Arial" w:cs="Arial"/>
          <w:b/>
          <w:bCs/>
        </w:rPr>
      </w:pPr>
    </w:p>
    <w:p w14:paraId="33BA8484" w14:textId="3EDBDAD8" w:rsidR="00F923D7" w:rsidRPr="00F923D7" w:rsidRDefault="00F923D7" w:rsidP="00F923D7">
      <w:pPr>
        <w:jc w:val="both"/>
        <w:rPr>
          <w:rFonts w:ascii="Arial" w:eastAsia="Times New Roman" w:hAnsi="Arial" w:cs="Arial"/>
          <w:b/>
          <w:bCs/>
          <w:lang w:val="es-CO"/>
        </w:rPr>
      </w:pPr>
      <w:r w:rsidRPr="00F923D7">
        <w:rPr>
          <w:rFonts w:ascii="Arial" w:eastAsia="Times New Roman" w:hAnsi="Arial" w:cs="Arial"/>
          <w:b/>
          <w:bCs/>
          <w:lang w:val="es-CO"/>
        </w:rPr>
        <w:t>RESUMEN</w:t>
      </w:r>
    </w:p>
    <w:p w14:paraId="40C3BD7F" w14:textId="1F41A097" w:rsidR="00F923D7" w:rsidRPr="00F923D7" w:rsidRDefault="00F923D7" w:rsidP="00E44365">
      <w:pPr>
        <w:spacing w:line="276" w:lineRule="auto"/>
        <w:jc w:val="both"/>
        <w:rPr>
          <w:rFonts w:cstheme="minorHAnsi"/>
        </w:rPr>
      </w:pPr>
      <w:r w:rsidRPr="00F923D7">
        <w:rPr>
          <w:rFonts w:cstheme="minorHAnsi"/>
        </w:rPr>
        <w:t>Este proyecto de investigación fue desarrollado en Villa Serrano, Chuquisaca, con la participación de estudiantes y docentes de la carrera de Arquitectura, en un esfuerzo conjunto por responder a las problemáticas urbanas, sociales y ambientales del municipio. A través de un enfoque mixto, que combinó revisión documental, observación directa, encuestas y entrevistas, se identificaron las principales necesidades de la comunidad y sus potencialidades. Los resultados trascienden la planificación urbana, ya que se generaron propuestas arquitectónicas y equipamientos que buscan mejorar la calidad de vida y fortalecer la identidad local. Entre ellas destacan la redefinición de la poligonal urbana y la zonificación ecológica, parques temáticos y huertos urbanos, una vivienda unifamiliar productiva adaptada al contexto cultural, un centro de interpretación cultural y artesanal, una clínica especializada en gastroenterología y un puesto de atención al turista. Estas propuestas, alineadas con los Objetivos de Desarrollo Sostenible, buscan ordenar el crecimiento urbano, dinamizar la economía, preservar el patrimonio natural y cultural y fomentar el sentido de pertenencia comunitaria. Se concluye que el trabajo colaborativo entre academia y comunidad constituye una herramienta efectiva para promover un desarrollo sostenible, resiliente y con identidad.</w:t>
      </w:r>
    </w:p>
    <w:p w14:paraId="4B1566A1" w14:textId="45508273" w:rsidR="00F923D7" w:rsidRPr="00F923D7" w:rsidRDefault="00F923D7" w:rsidP="00E44365">
      <w:pPr>
        <w:spacing w:line="276" w:lineRule="auto"/>
        <w:jc w:val="both"/>
        <w:rPr>
          <w:rFonts w:ascii="Arial" w:eastAsia="Times New Roman" w:hAnsi="Arial" w:cs="Arial"/>
          <w:b/>
          <w:bCs/>
          <w:lang w:val="es-CO"/>
        </w:rPr>
      </w:pPr>
      <w:r w:rsidRPr="00F923D7">
        <w:rPr>
          <w:rFonts w:cstheme="minorHAnsi"/>
          <w:b/>
          <w:bCs/>
        </w:rPr>
        <w:t>Palabras clave</w:t>
      </w:r>
      <w:r w:rsidRPr="00F923D7">
        <w:rPr>
          <w:rFonts w:cstheme="minorHAnsi"/>
        </w:rPr>
        <w:t>: desarrollo sostenible, participación académica</w:t>
      </w:r>
      <w:r>
        <w:rPr>
          <w:rFonts w:cstheme="minorHAnsi"/>
        </w:rPr>
        <w:t xml:space="preserve">, </w:t>
      </w:r>
      <w:r w:rsidRPr="00F923D7">
        <w:rPr>
          <w:rFonts w:cstheme="minorHAnsi"/>
        </w:rPr>
        <w:t>equipamientos urbanos, identidad cultural</w:t>
      </w:r>
      <w:r w:rsidR="001212E0">
        <w:rPr>
          <w:rFonts w:cstheme="minorHAnsi"/>
        </w:rPr>
        <w:t>.</w:t>
      </w:r>
    </w:p>
    <w:p w14:paraId="4FA545D7" w14:textId="4F19D2DC" w:rsidR="00F923D7" w:rsidRDefault="00F923D7" w:rsidP="00F923D7">
      <w:pPr>
        <w:jc w:val="both"/>
        <w:rPr>
          <w:rFonts w:ascii="Arial" w:eastAsia="Times New Roman" w:hAnsi="Arial" w:cs="Arial"/>
          <w:b/>
          <w:bCs/>
          <w:lang w:val="es-CO"/>
        </w:rPr>
      </w:pPr>
    </w:p>
    <w:p w14:paraId="0F7290A2" w14:textId="77777777" w:rsidR="00076AA1" w:rsidRPr="00820DA6" w:rsidRDefault="00076AA1" w:rsidP="00F923D7">
      <w:pPr>
        <w:jc w:val="both"/>
        <w:rPr>
          <w:rFonts w:ascii="Arial" w:eastAsia="Times New Roman" w:hAnsi="Arial" w:cs="Arial"/>
          <w:b/>
          <w:bCs/>
          <w:lang w:val="es-BO"/>
        </w:rPr>
      </w:pPr>
    </w:p>
    <w:p w14:paraId="1C07E6ED" w14:textId="6FEA6D5E" w:rsidR="00F923D7" w:rsidRPr="00F923D7" w:rsidRDefault="00F923D7" w:rsidP="00F923D7">
      <w:pPr>
        <w:jc w:val="both"/>
        <w:rPr>
          <w:rFonts w:ascii="Arial" w:eastAsia="Times New Roman" w:hAnsi="Arial" w:cs="Arial"/>
          <w:b/>
          <w:bCs/>
          <w:lang w:val="en-US"/>
        </w:rPr>
      </w:pPr>
      <w:r>
        <w:rPr>
          <w:rFonts w:ascii="Arial" w:eastAsia="Times New Roman" w:hAnsi="Arial" w:cs="Arial"/>
          <w:b/>
          <w:bCs/>
          <w:lang w:val="en-US"/>
        </w:rPr>
        <w:lastRenderedPageBreak/>
        <w:t>ABSTRACT</w:t>
      </w:r>
    </w:p>
    <w:p w14:paraId="74AB8DEB" w14:textId="2282974E" w:rsidR="00F923D7" w:rsidRPr="00820DA6" w:rsidRDefault="00F923D7" w:rsidP="00E44365">
      <w:pPr>
        <w:spacing w:line="276" w:lineRule="auto"/>
        <w:jc w:val="both"/>
        <w:rPr>
          <w:rFonts w:cstheme="minorHAnsi"/>
          <w:lang w:val="en-US"/>
        </w:rPr>
      </w:pPr>
      <w:r w:rsidRPr="00820DA6">
        <w:rPr>
          <w:rFonts w:cstheme="minorHAnsi"/>
          <w:lang w:val="en-US"/>
        </w:rPr>
        <w:t>This research project was carried out in Villa Serrano, Chuquisaca, with the participation of students and faculty members from the Architecture program, in a joint effort to address the municipality’s urban, social, and environmental challenges. Using a mixed-method approach, which combined document review, direct observation, surveys, and interviews, the study identified the community’s main needs and opportunities. The outcomes go beyond urban planning, generating architectural proposals and facilities aimed at improving quality of life and strengthening local identity. Key projects include the redefinition of the urban boundary and ecological zoning, thematic parks and community gardens, a productive single-family house adapted to the cultural context, a cultural and handicraft interpretation center, a specialized gastroenterology clinic, and a tourist information office. These proposals, aligned with the Sustainable Development Goals, aim to guide urban growth, boost the economy, preserve natural and cultural heritage, and foster community belonging. The study concludes that collaborative work between academia and community is an effective tool to promote sustainable, resilient, and identity-driven development.</w:t>
      </w:r>
    </w:p>
    <w:p w14:paraId="5DB3A04F" w14:textId="3FD9D30E" w:rsidR="00F923D7" w:rsidRPr="001212E0" w:rsidRDefault="001212E0" w:rsidP="00E44365">
      <w:pPr>
        <w:spacing w:line="276" w:lineRule="auto"/>
        <w:jc w:val="both"/>
        <w:rPr>
          <w:rFonts w:ascii="Arial" w:eastAsia="Times New Roman" w:hAnsi="Arial" w:cs="Arial"/>
          <w:b/>
          <w:bCs/>
          <w:lang w:val="en-US"/>
        </w:rPr>
      </w:pPr>
      <w:r w:rsidRPr="001212E0">
        <w:rPr>
          <w:rFonts w:cstheme="minorHAnsi"/>
          <w:b/>
          <w:bCs/>
          <w:lang w:val="en-US"/>
        </w:rPr>
        <w:t>Ke</w:t>
      </w:r>
      <w:r>
        <w:rPr>
          <w:rFonts w:cstheme="minorHAnsi"/>
          <w:b/>
          <w:bCs/>
          <w:lang w:val="en-US"/>
        </w:rPr>
        <w:t>ywords</w:t>
      </w:r>
      <w:r w:rsidRPr="001212E0">
        <w:rPr>
          <w:rFonts w:cstheme="minorHAnsi"/>
          <w:lang w:val="en-US"/>
        </w:rPr>
        <w:t>: sustainable development, academic participation, urban facilities, cultural identity.</w:t>
      </w:r>
    </w:p>
    <w:p w14:paraId="224C10C8" w14:textId="77777777" w:rsidR="00AA4AC4" w:rsidRPr="00820DA6" w:rsidRDefault="00AA4AC4" w:rsidP="00AA4AC4">
      <w:pPr>
        <w:spacing w:after="0" w:line="360" w:lineRule="auto"/>
        <w:jc w:val="both"/>
        <w:rPr>
          <w:rFonts w:cstheme="minorHAnsi"/>
          <w:lang w:val="en-US"/>
        </w:rPr>
      </w:pPr>
    </w:p>
    <w:p w14:paraId="774EEA95" w14:textId="3DB879D2" w:rsidR="00AA4AC4" w:rsidRPr="0051422F" w:rsidRDefault="00AA4AC4" w:rsidP="0051422F">
      <w:pPr>
        <w:spacing w:after="0" w:line="276" w:lineRule="auto"/>
        <w:jc w:val="both"/>
        <w:rPr>
          <w:rFonts w:ascii="Arial" w:eastAsia="Times New Roman" w:hAnsi="Arial" w:cs="Arial"/>
          <w:b/>
          <w:bCs/>
          <w:lang w:val="es-CO"/>
        </w:rPr>
      </w:pPr>
      <w:r w:rsidRPr="0051422F">
        <w:rPr>
          <w:rFonts w:ascii="Arial" w:eastAsia="Times New Roman" w:hAnsi="Arial" w:cs="Arial"/>
          <w:b/>
          <w:bCs/>
          <w:lang w:val="es-CO"/>
        </w:rPr>
        <w:t>INTRODUCCIÓN</w:t>
      </w:r>
    </w:p>
    <w:p w14:paraId="69264CF8" w14:textId="77777777" w:rsidR="00AA4AC4" w:rsidRDefault="00AA4AC4" w:rsidP="00AA4AC4">
      <w:pPr>
        <w:spacing w:after="0" w:line="360" w:lineRule="auto"/>
        <w:jc w:val="both"/>
        <w:rPr>
          <w:rFonts w:cstheme="minorHAnsi"/>
        </w:rPr>
      </w:pPr>
    </w:p>
    <w:p w14:paraId="21A4EF1E" w14:textId="7F54130D" w:rsidR="00076AA1" w:rsidRPr="00AA4AC4" w:rsidRDefault="00076AA1" w:rsidP="00076AA1">
      <w:pPr>
        <w:spacing w:after="0" w:line="276" w:lineRule="auto"/>
        <w:jc w:val="both"/>
        <w:rPr>
          <w:rFonts w:cstheme="minorHAnsi"/>
        </w:rPr>
      </w:pPr>
      <w:r w:rsidRPr="00AA4AC4">
        <w:rPr>
          <w:rFonts w:cstheme="minorHAnsi"/>
        </w:rPr>
        <w:t>El crecimiento urbano y la migración campo-ciudad tienen un impacto significativo en las ciudades bolivianas. Estos fenómenos pueden llevar a un aumento de la población urbana, la expansión de los asentamientos informales, la presión sobre los servicios básicos como agua, saneamiento, transporte y salud, así como desafíos en términos de planificación urbana, gestión de residuos y desarrollo sostenible. Ante este fenómeno, es esencial reconocer las necesidades que enfrentan los municipios y comunidades, lo que motiva la búsqueda de mejores condiciones de vida. Es crucial considerar los diversos factores que influyen en sus problemáticas y necesidades para proponer soluciones que optimicen los beneficios del territorio, en línea con uno de los Objetivos de Desarrollo Sostenible de la agenda 2030 de la ONU, a la cual Bolivia está adscrita.</w:t>
      </w:r>
    </w:p>
    <w:p w14:paraId="5E2EE4B5" w14:textId="77777777" w:rsidR="00076AA1" w:rsidRDefault="00076AA1" w:rsidP="00076AA1">
      <w:pPr>
        <w:spacing w:after="0" w:line="276" w:lineRule="auto"/>
        <w:jc w:val="both"/>
        <w:rPr>
          <w:rFonts w:cstheme="minorHAnsi"/>
          <w:color w:val="000000" w:themeColor="text1"/>
          <w:lang w:val="es-BO"/>
        </w:rPr>
      </w:pPr>
    </w:p>
    <w:p w14:paraId="4F761017" w14:textId="11F0CE81" w:rsidR="00076AA1" w:rsidRDefault="00076AA1" w:rsidP="00076AA1">
      <w:pPr>
        <w:spacing w:after="0" w:line="276" w:lineRule="auto"/>
        <w:jc w:val="both"/>
        <w:rPr>
          <w:rFonts w:cstheme="minorHAnsi"/>
        </w:rPr>
      </w:pPr>
      <w:r w:rsidRPr="00173B4E">
        <w:rPr>
          <w:rFonts w:cstheme="minorHAnsi"/>
          <w:color w:val="000000" w:themeColor="text1"/>
          <w:lang w:val="es-BO"/>
        </w:rPr>
        <w:t>De esta manera, estas soluciones est</w:t>
      </w:r>
      <w:r>
        <w:rPr>
          <w:rFonts w:cstheme="minorHAnsi"/>
          <w:color w:val="000000" w:themeColor="text1"/>
          <w:lang w:val="es-BO"/>
        </w:rPr>
        <w:t>á</w:t>
      </w:r>
      <w:r w:rsidRPr="00173B4E">
        <w:rPr>
          <w:rFonts w:cstheme="minorHAnsi"/>
          <w:color w:val="000000" w:themeColor="text1"/>
          <w:lang w:val="es-BO"/>
        </w:rPr>
        <w:t>n enmarcadas</w:t>
      </w:r>
      <w:r>
        <w:rPr>
          <w:rFonts w:cstheme="minorHAnsi"/>
          <w:color w:val="000000" w:themeColor="text1"/>
          <w:lang w:val="es-BO"/>
        </w:rPr>
        <w:t xml:space="preserve"> en</w:t>
      </w:r>
      <w:r w:rsidRPr="00173B4E">
        <w:rPr>
          <w:rFonts w:cstheme="minorHAnsi"/>
          <w:color w:val="000000" w:themeColor="text1"/>
          <w:lang w:val="es-BO"/>
        </w:rPr>
        <w:t xml:space="preserve"> los objetivos establecidos por la ONU para el Desarrollo Sostenible</w:t>
      </w:r>
      <w:r>
        <w:rPr>
          <w:rFonts w:cstheme="minorHAnsi"/>
          <w:color w:val="000000" w:themeColor="text1"/>
          <w:lang w:val="es-BO"/>
        </w:rPr>
        <w:t>, siendo</w:t>
      </w:r>
      <w:r>
        <w:rPr>
          <w:rFonts w:cstheme="minorHAnsi"/>
        </w:rPr>
        <w:t xml:space="preserve"> importante resaltar que</w:t>
      </w:r>
      <w:r w:rsidRPr="007137A9">
        <w:rPr>
          <w:rFonts w:cstheme="minorHAnsi"/>
        </w:rPr>
        <w:t xml:space="preserve"> estas propuestas</w:t>
      </w:r>
      <w:r>
        <w:rPr>
          <w:rFonts w:cstheme="minorHAnsi"/>
        </w:rPr>
        <w:t xml:space="preserve"> se contextualizan</w:t>
      </w:r>
      <w:r w:rsidRPr="007137A9">
        <w:rPr>
          <w:rFonts w:cstheme="minorHAnsi"/>
        </w:rPr>
        <w:t xml:space="preserve"> al entorno y espacio a intervenir, considerando las costumbres y usos de la población local que influyen significativamente en el estilo de vida y las actividades económicas</w:t>
      </w:r>
      <w:r>
        <w:rPr>
          <w:rFonts w:cstheme="minorHAnsi"/>
        </w:rPr>
        <w:t xml:space="preserve">, </w:t>
      </w:r>
      <w:r w:rsidRPr="007137A9">
        <w:rPr>
          <w:rFonts w:cstheme="minorHAnsi"/>
        </w:rPr>
        <w:t>toma</w:t>
      </w:r>
      <w:r>
        <w:rPr>
          <w:rFonts w:cstheme="minorHAnsi"/>
        </w:rPr>
        <w:t>ndo</w:t>
      </w:r>
      <w:r w:rsidRPr="007137A9">
        <w:rPr>
          <w:rFonts w:cstheme="minorHAnsi"/>
        </w:rPr>
        <w:t xml:space="preserve"> en cuenta las vocaciones productivas que impactan en la satisfacción de los servicios requeridos por la comunidad.</w:t>
      </w:r>
    </w:p>
    <w:p w14:paraId="0BB09FD8" w14:textId="77777777" w:rsidR="00076AA1" w:rsidRDefault="00076AA1" w:rsidP="00BC2FC0">
      <w:pPr>
        <w:spacing w:after="0" w:line="276" w:lineRule="auto"/>
        <w:jc w:val="both"/>
        <w:rPr>
          <w:rFonts w:cstheme="minorHAnsi"/>
        </w:rPr>
      </w:pPr>
    </w:p>
    <w:p w14:paraId="30B3EE01" w14:textId="5D6F2378" w:rsidR="00AA4AC4" w:rsidRDefault="00AA4AC4" w:rsidP="00BC2FC0">
      <w:pPr>
        <w:spacing w:after="0" w:line="276" w:lineRule="auto"/>
        <w:jc w:val="both"/>
        <w:rPr>
          <w:rFonts w:cstheme="minorHAnsi"/>
        </w:rPr>
      </w:pPr>
      <w:r w:rsidRPr="00AA4AC4">
        <w:rPr>
          <w:rFonts w:cstheme="minorHAnsi"/>
        </w:rPr>
        <w:t>En la actualidad, los municipios del departamento de Chuquisaca enfrentan diversas dificultades. Estos problemas son frecuentemente atribuibles a la escasez de oportunidades laborales, la limitada explotación y exploración de recursos según las actividades económicas locales, la ausencia de servicios básicos y la insatisfacción con otras necesidades como educación, empleo, salud, vivienda, etc. lo que impacta negativamente en el desarrollo de la región.</w:t>
      </w:r>
    </w:p>
    <w:p w14:paraId="2D85AD66" w14:textId="77777777" w:rsidR="00920151" w:rsidRPr="00920151" w:rsidRDefault="00920151" w:rsidP="00BC2FC0">
      <w:pPr>
        <w:pStyle w:val="NormalWeb"/>
        <w:spacing w:line="276" w:lineRule="auto"/>
        <w:jc w:val="both"/>
        <w:rPr>
          <w:rFonts w:asciiTheme="minorHAnsi" w:eastAsiaTheme="minorHAnsi" w:hAnsiTheme="minorHAnsi" w:cstheme="minorHAnsi"/>
          <w:sz w:val="22"/>
          <w:szCs w:val="22"/>
          <w:lang w:eastAsia="en-US"/>
        </w:rPr>
      </w:pPr>
      <w:r w:rsidRPr="00920151">
        <w:rPr>
          <w:rFonts w:asciiTheme="minorHAnsi" w:eastAsiaTheme="minorHAnsi" w:hAnsiTheme="minorHAnsi" w:cstheme="minorHAnsi"/>
          <w:sz w:val="22"/>
          <w:szCs w:val="22"/>
          <w:lang w:eastAsia="en-US"/>
        </w:rPr>
        <w:lastRenderedPageBreak/>
        <w:t>Villa Serrano es un municipio ubicado en el departamento de Chuquisaca, Bolivia, reconocido por su riqueza cultural y su entorno natural. Su economía se basa principalmente en la agricultura, la ganadería y la producción artesanal, actividades que han sido sostenidas por generaciones y forman parte de la identidad local (Instituto Nacional de Estadística [INE], 2021). Sin embargo, su localización geográfica ha representado un desafío en términos de conectividad y acceso a mercados, lo que ha limitado el desarrollo económico y social del municipio (Ministerio de Desarrollo Rural y Tierras [</w:t>
      </w:r>
      <w:proofErr w:type="spellStart"/>
      <w:r w:rsidRPr="00920151">
        <w:rPr>
          <w:rFonts w:asciiTheme="minorHAnsi" w:eastAsiaTheme="minorHAnsi" w:hAnsiTheme="minorHAnsi" w:cstheme="minorHAnsi"/>
          <w:sz w:val="22"/>
          <w:szCs w:val="22"/>
          <w:lang w:eastAsia="en-US"/>
        </w:rPr>
        <w:t>MDRyT</w:t>
      </w:r>
      <w:proofErr w:type="spellEnd"/>
      <w:r w:rsidRPr="00920151">
        <w:rPr>
          <w:rFonts w:asciiTheme="minorHAnsi" w:eastAsiaTheme="minorHAnsi" w:hAnsiTheme="minorHAnsi" w:cstheme="minorHAnsi"/>
          <w:sz w:val="22"/>
          <w:szCs w:val="22"/>
          <w:lang w:eastAsia="en-US"/>
        </w:rPr>
        <w:t>], 2020).</w:t>
      </w:r>
    </w:p>
    <w:p w14:paraId="7C59DC1F" w14:textId="3598A041" w:rsidR="00920151" w:rsidRPr="00920151" w:rsidRDefault="00920151" w:rsidP="00BC2FC0">
      <w:pPr>
        <w:pStyle w:val="NormalWeb"/>
        <w:spacing w:line="276" w:lineRule="auto"/>
        <w:jc w:val="both"/>
        <w:rPr>
          <w:rFonts w:asciiTheme="minorHAnsi" w:eastAsiaTheme="minorHAnsi" w:hAnsiTheme="minorHAnsi" w:cstheme="minorHAnsi"/>
          <w:sz w:val="22"/>
          <w:szCs w:val="22"/>
          <w:lang w:eastAsia="en-US"/>
        </w:rPr>
      </w:pPr>
      <w:r w:rsidRPr="00920151">
        <w:rPr>
          <w:rFonts w:asciiTheme="minorHAnsi" w:eastAsiaTheme="minorHAnsi" w:hAnsiTheme="minorHAnsi" w:cstheme="minorHAnsi"/>
          <w:sz w:val="22"/>
          <w:szCs w:val="22"/>
          <w:lang w:eastAsia="en-US"/>
        </w:rPr>
        <w:t xml:space="preserve">A nivel territorial, Villa Serrano presenta una estructura urbana y rural dispersa, donde gran parte de la población depende de actividades del sector primario. No obstante, la infraestructura en términos de transporte, educación y salud aún requiere mejoras significativas para garantizar condiciones de vida más equitativas para sus habitantes (Programa de las Naciones Unidas para el Desarrollo [PNUD], 2019). </w:t>
      </w:r>
    </w:p>
    <w:p w14:paraId="1E5E88B3" w14:textId="77777777" w:rsidR="00920151" w:rsidRPr="00920151" w:rsidRDefault="00920151" w:rsidP="00BC2FC0">
      <w:pPr>
        <w:pStyle w:val="NormalWeb"/>
        <w:spacing w:line="276" w:lineRule="auto"/>
        <w:jc w:val="both"/>
        <w:rPr>
          <w:rFonts w:asciiTheme="minorHAnsi" w:eastAsiaTheme="minorHAnsi" w:hAnsiTheme="minorHAnsi" w:cstheme="minorHAnsi"/>
          <w:sz w:val="22"/>
          <w:szCs w:val="22"/>
          <w:lang w:eastAsia="en-US"/>
        </w:rPr>
      </w:pPr>
      <w:r w:rsidRPr="00920151">
        <w:rPr>
          <w:rFonts w:asciiTheme="minorHAnsi" w:eastAsiaTheme="minorHAnsi" w:hAnsiTheme="minorHAnsi" w:cstheme="minorHAnsi"/>
          <w:sz w:val="22"/>
          <w:szCs w:val="22"/>
          <w:lang w:eastAsia="en-US"/>
        </w:rPr>
        <w:t>Si bien el municipio cuenta con potencialidades productivas y culturales que podrían impulsar su crecimiento, enfrenta diversas dificultades que obstaculizan su desarrollo. La falta de oportunidades laborales, la insuficiente explotación y exploración de recursos conforme a su vocación productiva, la deficiencia en servicios básicos y la insatisfacción con necesidades esenciales como educación, empleo, salud y vivienda han generado un impacto negativo en su dinámica económica y social (INE, 2021). En este contexto, resulta determinante establecer nuevos lineamientos, planes, políticas y estrategias de acción que permitan reorientar y mejorar la situación actual y futura de Villa Serrano en múltiples dimensiones, tales como la económica, productiva, espacial y ambiental.</w:t>
      </w:r>
    </w:p>
    <w:p w14:paraId="2BAF032F" w14:textId="02209260" w:rsidR="00920151" w:rsidRDefault="00920151" w:rsidP="00BC2FC0">
      <w:pPr>
        <w:pStyle w:val="NormalWeb"/>
        <w:spacing w:line="276" w:lineRule="auto"/>
        <w:jc w:val="both"/>
        <w:rPr>
          <w:rFonts w:asciiTheme="minorHAnsi" w:eastAsiaTheme="minorHAnsi" w:hAnsiTheme="minorHAnsi" w:cstheme="minorHAnsi"/>
          <w:sz w:val="22"/>
          <w:szCs w:val="22"/>
          <w:lang w:eastAsia="en-US"/>
        </w:rPr>
      </w:pPr>
      <w:r w:rsidRPr="00920151">
        <w:rPr>
          <w:rFonts w:asciiTheme="minorHAnsi" w:eastAsiaTheme="minorHAnsi" w:hAnsiTheme="minorHAnsi" w:cstheme="minorHAnsi"/>
          <w:sz w:val="22"/>
          <w:szCs w:val="22"/>
          <w:lang w:eastAsia="en-US"/>
        </w:rPr>
        <w:t xml:space="preserve">Este estudio busca analizar la realidad del municipio desde una perspectiva integral, identificando tanto sus problemáticas como sus fortalezas, con el fin de generar propuestas </w:t>
      </w:r>
      <w:r w:rsidR="00510F48">
        <w:rPr>
          <w:rFonts w:asciiTheme="minorHAnsi" w:eastAsiaTheme="minorHAnsi" w:hAnsiTheme="minorHAnsi" w:cstheme="minorHAnsi"/>
          <w:sz w:val="22"/>
          <w:szCs w:val="22"/>
          <w:lang w:eastAsia="en-US"/>
        </w:rPr>
        <w:t xml:space="preserve">urbanas y arquitectónicas, </w:t>
      </w:r>
      <w:r w:rsidRPr="00920151">
        <w:rPr>
          <w:rFonts w:asciiTheme="minorHAnsi" w:eastAsiaTheme="minorHAnsi" w:hAnsiTheme="minorHAnsi" w:cstheme="minorHAnsi"/>
          <w:sz w:val="22"/>
          <w:szCs w:val="22"/>
          <w:lang w:eastAsia="en-US"/>
        </w:rPr>
        <w:t>que contribuyan a su desarrollo sostenible.</w:t>
      </w:r>
    </w:p>
    <w:p w14:paraId="3FBB6179" w14:textId="13BF98F6" w:rsidR="00BB52C5" w:rsidRPr="0051422F" w:rsidRDefault="00BB52C5" w:rsidP="00BB52C5">
      <w:pPr>
        <w:spacing w:after="0" w:line="276" w:lineRule="auto"/>
        <w:jc w:val="both"/>
        <w:rPr>
          <w:rFonts w:ascii="Arial" w:eastAsia="Times New Roman" w:hAnsi="Arial" w:cs="Arial"/>
          <w:b/>
          <w:bCs/>
          <w:lang w:val="es-CO"/>
        </w:rPr>
      </w:pPr>
      <w:r w:rsidRPr="0051422F">
        <w:rPr>
          <w:rFonts w:ascii="Arial" w:eastAsia="Times New Roman" w:hAnsi="Arial" w:cs="Arial"/>
          <w:b/>
          <w:bCs/>
          <w:lang w:val="es-CO"/>
        </w:rPr>
        <w:t>FORMULACIÓN DE PROBLEMA</w:t>
      </w:r>
    </w:p>
    <w:p w14:paraId="4EE37659" w14:textId="77777777" w:rsidR="00BB52C5" w:rsidRDefault="00BB52C5" w:rsidP="00BB52C5">
      <w:pPr>
        <w:spacing w:after="0" w:line="276" w:lineRule="auto"/>
        <w:jc w:val="both"/>
        <w:rPr>
          <w:rFonts w:cstheme="minorHAnsi"/>
        </w:rPr>
      </w:pPr>
    </w:p>
    <w:p w14:paraId="67DFB124" w14:textId="12973BF2" w:rsidR="00BB52C5" w:rsidRPr="00BB52C5" w:rsidRDefault="00BB52C5" w:rsidP="00BB52C5">
      <w:pPr>
        <w:spacing w:after="0" w:line="276" w:lineRule="auto"/>
        <w:jc w:val="both"/>
        <w:rPr>
          <w:rFonts w:cstheme="minorHAnsi"/>
        </w:rPr>
      </w:pPr>
      <w:r w:rsidRPr="00BB52C5">
        <w:rPr>
          <w:rFonts w:cstheme="minorHAnsi"/>
        </w:rPr>
        <w:t xml:space="preserve">Villa Serrano, al igual que muchas otras localidades en Bolivia y el mundo, enfrenta diversos desafíos que afectan la calidad de vida de sus habitantes y el desarrollo sostenible de la comunidad. Es así como se han detectado problemas a nivel urbano y arquitectónico que esta población enfrenta actualmente: </w:t>
      </w:r>
    </w:p>
    <w:p w14:paraId="0B9B92F7" w14:textId="77777777" w:rsidR="00BB52C5" w:rsidRPr="00BB52C5" w:rsidRDefault="00BB52C5" w:rsidP="00BB52C5">
      <w:pPr>
        <w:spacing w:after="0" w:line="276" w:lineRule="auto"/>
        <w:jc w:val="both"/>
        <w:rPr>
          <w:rFonts w:cstheme="minorHAnsi"/>
        </w:rPr>
      </w:pPr>
    </w:p>
    <w:p w14:paraId="6A61BBE2" w14:textId="60179381" w:rsidR="00BB52C5" w:rsidRPr="00BB52C5" w:rsidRDefault="00BB52C5" w:rsidP="00BB52C5">
      <w:pPr>
        <w:pStyle w:val="ListParagraph"/>
        <w:numPr>
          <w:ilvl w:val="0"/>
          <w:numId w:val="3"/>
        </w:numPr>
        <w:spacing w:after="0" w:line="276" w:lineRule="auto"/>
        <w:rPr>
          <w:rFonts w:eastAsiaTheme="minorHAnsi" w:cstheme="minorHAnsi"/>
        </w:rPr>
      </w:pPr>
      <w:r w:rsidRPr="00BB52C5">
        <w:rPr>
          <w:rFonts w:eastAsiaTheme="minorHAnsi" w:cstheme="minorHAnsi"/>
        </w:rPr>
        <w:t>Existe una expansión urbana sin planificación adecuada, dando como resultado una estructura urbana no planificada, uso ineficiente del suelo, carencia de equipamientos adecuados, jerarquía vial, imagen urbana, espacios verdes y recreativos, así como problemas de acceso a servicios básicos.</w:t>
      </w:r>
    </w:p>
    <w:p w14:paraId="4271C91C" w14:textId="77777777" w:rsidR="00BB52C5" w:rsidRPr="00BB52C5" w:rsidRDefault="00BB52C5" w:rsidP="00BB52C5">
      <w:pPr>
        <w:spacing w:after="0" w:line="276" w:lineRule="auto"/>
        <w:jc w:val="both"/>
        <w:rPr>
          <w:rFonts w:cstheme="minorHAnsi"/>
        </w:rPr>
      </w:pPr>
    </w:p>
    <w:p w14:paraId="223D0241" w14:textId="084126DA" w:rsidR="00BB52C5" w:rsidRPr="00BB52C5" w:rsidRDefault="00BB52C5" w:rsidP="00BB52C5">
      <w:pPr>
        <w:pStyle w:val="ListParagraph"/>
        <w:numPr>
          <w:ilvl w:val="0"/>
          <w:numId w:val="3"/>
        </w:numPr>
        <w:spacing w:after="0" w:line="276" w:lineRule="auto"/>
        <w:rPr>
          <w:rFonts w:eastAsiaTheme="minorHAnsi" w:cstheme="minorHAnsi"/>
        </w:rPr>
      </w:pPr>
      <w:r w:rsidRPr="00BB52C5">
        <w:rPr>
          <w:rFonts w:eastAsiaTheme="minorHAnsi" w:cstheme="minorHAnsi"/>
        </w:rPr>
        <w:t>Villa Serran</w:t>
      </w:r>
      <w:r w:rsidRPr="00BB52C5">
        <w:rPr>
          <w:rFonts w:cstheme="minorHAnsi"/>
        </w:rPr>
        <w:t>o presenta</w:t>
      </w:r>
      <w:r w:rsidRPr="00BB52C5">
        <w:rPr>
          <w:rFonts w:eastAsiaTheme="minorHAnsi" w:cstheme="minorHAnsi"/>
        </w:rPr>
        <w:t xml:space="preserve"> problemas de contaminación del aire, suelo y agua debido a la falta de gestión adecuada de residuos sólidos, malas prácticas agrícolas y uso inadecuado de recursos naturales. Estos problemas de contaminación ambiental tienen consecuencias </w:t>
      </w:r>
      <w:r w:rsidRPr="00BB52C5">
        <w:rPr>
          <w:rFonts w:eastAsiaTheme="minorHAnsi" w:cstheme="minorHAnsi"/>
        </w:rPr>
        <w:lastRenderedPageBreak/>
        <w:t>directas en la salud de la población, afectan la biodiversidad local y los ecosistemas naturales, comprometiendo la sostenibilidad ambiental en la región.</w:t>
      </w:r>
    </w:p>
    <w:p w14:paraId="198C2B3E" w14:textId="77777777" w:rsidR="00BB52C5" w:rsidRPr="00BB52C5" w:rsidRDefault="00BB52C5" w:rsidP="00BB52C5">
      <w:pPr>
        <w:spacing w:after="0" w:line="276" w:lineRule="auto"/>
        <w:jc w:val="both"/>
        <w:rPr>
          <w:rFonts w:cstheme="minorHAnsi"/>
        </w:rPr>
      </w:pPr>
    </w:p>
    <w:p w14:paraId="3163A2C5" w14:textId="70125C20" w:rsidR="00BB52C5" w:rsidRPr="00BB52C5" w:rsidRDefault="00BB52C5" w:rsidP="00BB52C5">
      <w:pPr>
        <w:pStyle w:val="ListParagraph"/>
        <w:numPr>
          <w:ilvl w:val="0"/>
          <w:numId w:val="3"/>
        </w:numPr>
        <w:spacing w:after="0" w:line="276" w:lineRule="auto"/>
        <w:rPr>
          <w:rFonts w:eastAsiaTheme="minorHAnsi" w:cstheme="minorHAnsi"/>
        </w:rPr>
      </w:pPr>
      <w:r w:rsidRPr="00BB52C5">
        <w:rPr>
          <w:rFonts w:eastAsiaTheme="minorHAnsi" w:cstheme="minorHAnsi"/>
        </w:rPr>
        <w:t>La escasez de viviendas adecuadas y asequibles ha generado situaciones de hacinamiento y condiciones de vida precarias para muchos residentes. Esto se traduce en una falta de espacio y privacidad para las familias, lo que impacta negativamente en su calidad de vida y bienestar. La falta de viviendas asequibles también puede llevar a situaciones de inestabilidad económica y social dificultando el acceso a otros servicios y oportunidades, para la comunidad.</w:t>
      </w:r>
    </w:p>
    <w:p w14:paraId="7621AB74" w14:textId="77777777" w:rsidR="00BB52C5" w:rsidRPr="00BB52C5" w:rsidRDefault="00BB52C5" w:rsidP="00BB52C5">
      <w:pPr>
        <w:spacing w:after="0" w:line="276" w:lineRule="auto"/>
        <w:jc w:val="both"/>
        <w:rPr>
          <w:rFonts w:cstheme="minorHAnsi"/>
        </w:rPr>
      </w:pPr>
    </w:p>
    <w:p w14:paraId="04BB6C38" w14:textId="77777777" w:rsidR="00BB52C5" w:rsidRPr="00BB52C5" w:rsidRDefault="00BB52C5" w:rsidP="00BB52C5">
      <w:pPr>
        <w:spacing w:after="0" w:line="276" w:lineRule="auto"/>
        <w:jc w:val="both"/>
        <w:rPr>
          <w:rFonts w:cstheme="minorHAnsi"/>
        </w:rPr>
      </w:pPr>
      <w:r w:rsidRPr="00BB52C5">
        <w:rPr>
          <w:rFonts w:cstheme="minorHAnsi"/>
        </w:rPr>
        <w:t>Por esta razón, uno de los causales dentro de esta problemática es la falta de proyectos urbanos y arquitectónicos planificados que respondan a la demanda de las necesidades actuales y futuras de los pobladores de Villa Serrano, provocando el planteamiento de la siguiente interrogante en la presente investigación:</w:t>
      </w:r>
    </w:p>
    <w:p w14:paraId="25334330" w14:textId="77777777" w:rsidR="00BB52C5" w:rsidRPr="00BB52C5" w:rsidRDefault="00BB52C5" w:rsidP="00BB52C5">
      <w:pPr>
        <w:spacing w:after="0" w:line="276" w:lineRule="auto"/>
        <w:jc w:val="both"/>
        <w:rPr>
          <w:rFonts w:cstheme="minorHAnsi"/>
        </w:rPr>
      </w:pPr>
    </w:p>
    <w:p w14:paraId="369C2F0A" w14:textId="6D6D4CC6" w:rsidR="00BB52C5" w:rsidRDefault="00BB52C5" w:rsidP="00BB52C5">
      <w:pPr>
        <w:spacing w:after="0" w:line="276" w:lineRule="auto"/>
        <w:jc w:val="both"/>
        <w:rPr>
          <w:rFonts w:cstheme="minorHAnsi"/>
        </w:rPr>
      </w:pPr>
      <w:r w:rsidRPr="00BB52C5">
        <w:rPr>
          <w:rFonts w:cstheme="minorHAnsi"/>
        </w:rPr>
        <w:t>¿Cómo promover un crecimiento ordenado considerando las fortalezas de la región en base a criterios de desarrollo sostenible, con énfasis en el respeto e interacción con el medio ambiente, desde la perspectiva urbano-arquitectónica en Villa Serrano?</w:t>
      </w:r>
    </w:p>
    <w:p w14:paraId="15274510" w14:textId="1E91377A" w:rsidR="00BB52C5" w:rsidRDefault="00BB52C5" w:rsidP="00BB52C5">
      <w:pPr>
        <w:spacing w:after="0" w:line="276" w:lineRule="auto"/>
        <w:jc w:val="both"/>
        <w:rPr>
          <w:rFonts w:cstheme="minorHAnsi"/>
        </w:rPr>
      </w:pPr>
    </w:p>
    <w:p w14:paraId="38283850" w14:textId="72EE7C54" w:rsidR="00AE1368" w:rsidRPr="0051422F" w:rsidRDefault="00AE1368" w:rsidP="00AE1368">
      <w:pPr>
        <w:spacing w:after="0" w:line="276" w:lineRule="auto"/>
        <w:jc w:val="both"/>
        <w:rPr>
          <w:rFonts w:ascii="Arial" w:eastAsia="Times New Roman" w:hAnsi="Arial" w:cs="Arial"/>
          <w:b/>
          <w:bCs/>
          <w:lang w:val="es-CO"/>
        </w:rPr>
      </w:pPr>
      <w:r w:rsidRPr="0051422F">
        <w:rPr>
          <w:rFonts w:ascii="Arial" w:eastAsia="Times New Roman" w:hAnsi="Arial" w:cs="Arial"/>
          <w:b/>
          <w:bCs/>
          <w:lang w:val="es-CO"/>
        </w:rPr>
        <w:t>JUSTIFICACIÓN</w:t>
      </w:r>
    </w:p>
    <w:p w14:paraId="31A35F96" w14:textId="77777777" w:rsidR="00AE1368" w:rsidRDefault="00AE1368" w:rsidP="00AE1368">
      <w:pPr>
        <w:spacing w:after="0" w:line="276" w:lineRule="auto"/>
        <w:jc w:val="both"/>
        <w:rPr>
          <w:rFonts w:cstheme="minorHAnsi"/>
        </w:rPr>
      </w:pPr>
    </w:p>
    <w:p w14:paraId="13CB6C70" w14:textId="7A051FD6" w:rsidR="00AE1368" w:rsidRPr="00AE1368" w:rsidRDefault="00AE1368" w:rsidP="00AE1368">
      <w:pPr>
        <w:spacing w:after="0" w:line="276" w:lineRule="auto"/>
        <w:jc w:val="both"/>
        <w:rPr>
          <w:rFonts w:cstheme="minorHAnsi"/>
        </w:rPr>
      </w:pPr>
      <w:r>
        <w:rPr>
          <w:rFonts w:cstheme="minorHAnsi"/>
        </w:rPr>
        <w:t>Actualmente, Villa Serrano</w:t>
      </w:r>
      <w:r w:rsidRPr="00AE1368">
        <w:rPr>
          <w:rFonts w:cstheme="minorHAnsi"/>
        </w:rPr>
        <w:t xml:space="preserve"> c</w:t>
      </w:r>
      <w:r>
        <w:rPr>
          <w:rFonts w:cstheme="minorHAnsi"/>
        </w:rPr>
        <w:t>uenta</w:t>
      </w:r>
      <w:r w:rsidRPr="00AE1368">
        <w:rPr>
          <w:rFonts w:cstheme="minorHAnsi"/>
        </w:rPr>
        <w:t xml:space="preserve"> con el Plan Territorial de Desarrollo Integral (PTDI), el cual ha diseñado diversas políticas y estrategias para las gestiones 2021 al 2025. Es importante resaltar que esta investigación se ha basado en este documento como punto de partida para las acciones de los proyectos que buscan contribuir al desarrollo planificado del municipio. Entre los aspectos considerados se encuentran la mejora de la accesibilidad al poblado, la atención a equipamientos infrautilizados, la satisfacción de la demanda de vivienda, el impulso de actividades económicas y productivas, así como el fomento de expresiones culturales. Todo ello se orienta hacia el objetivo de promover un desarrollo ordenado y estratégico en la región.</w:t>
      </w:r>
    </w:p>
    <w:p w14:paraId="7E0BB131" w14:textId="77777777" w:rsidR="00AE1368" w:rsidRPr="00AE1368" w:rsidRDefault="00AE1368" w:rsidP="00AE1368">
      <w:pPr>
        <w:spacing w:after="0" w:line="276" w:lineRule="auto"/>
        <w:jc w:val="both"/>
        <w:rPr>
          <w:rFonts w:cstheme="minorHAnsi"/>
        </w:rPr>
      </w:pPr>
    </w:p>
    <w:p w14:paraId="04306170" w14:textId="595468C0" w:rsidR="00AE1368" w:rsidRDefault="00AE1368" w:rsidP="00AE1368">
      <w:pPr>
        <w:spacing w:after="0" w:line="276" w:lineRule="auto"/>
        <w:jc w:val="both"/>
        <w:rPr>
          <w:rFonts w:cstheme="minorHAnsi"/>
        </w:rPr>
      </w:pPr>
      <w:r w:rsidRPr="00AE1368">
        <w:rPr>
          <w:rFonts w:cstheme="minorHAnsi"/>
        </w:rPr>
        <w:t>La posibilidad de que los estudiantes de la carrera de Arquitectura y urbanismo, de la Universidad del Valle, realicen proyectos en entornos reales y respondan a las necesidades actuales y futuras de un municipio es fundamental para su formación integral, la conexión con la comunidad, el desarrollo de habilidades interdisciplinarias y su preparación para la práctica profesional con un enfoque ético y socialmente responsable. Esto les proporciona una comprensión más profunda de las necesidades, deseos y desafíos de las personas que habitan en el municipio, lo que a su vez influye en el desarrollo de soluciones más pertinentes y efectivas.</w:t>
      </w:r>
    </w:p>
    <w:p w14:paraId="16437E5F" w14:textId="77777777" w:rsidR="003C6F78" w:rsidRDefault="003C6F78" w:rsidP="00AE1368">
      <w:pPr>
        <w:spacing w:after="0" w:line="276" w:lineRule="auto"/>
        <w:jc w:val="both"/>
        <w:rPr>
          <w:rFonts w:cstheme="minorHAnsi"/>
        </w:rPr>
      </w:pPr>
    </w:p>
    <w:p w14:paraId="1682DD96" w14:textId="77777777" w:rsidR="003C6F78" w:rsidRPr="00E566EC" w:rsidRDefault="003C6F78" w:rsidP="003C6F78">
      <w:pPr>
        <w:pStyle w:val="NormalWeb"/>
        <w:shd w:val="clear" w:color="auto" w:fill="FFFFFF"/>
        <w:spacing w:before="0" w:beforeAutospacing="0" w:after="150"/>
        <w:jc w:val="center"/>
        <w:rPr>
          <w:i/>
          <w:iCs/>
          <w:sz w:val="20"/>
          <w:szCs w:val="20"/>
          <w:shd w:val="clear" w:color="auto" w:fill="FFFFFF"/>
        </w:rPr>
      </w:pPr>
      <w:r w:rsidRPr="0011298B">
        <w:rPr>
          <w:i/>
          <w:iCs/>
          <w:sz w:val="20"/>
          <w:szCs w:val="20"/>
          <w:shd w:val="clear" w:color="auto" w:fill="FFFFFF"/>
        </w:rPr>
        <w:t xml:space="preserve">Interior del antiguo tambo La estrella. Sucre </w:t>
      </w:r>
      <w:r>
        <w:rPr>
          <w:i/>
          <w:iCs/>
          <w:sz w:val="20"/>
          <w:szCs w:val="20"/>
          <w:shd w:val="clear" w:color="auto" w:fill="FFFFFF"/>
        </w:rPr>
        <w:t>–</w:t>
      </w:r>
      <w:r w:rsidRPr="0011298B">
        <w:rPr>
          <w:i/>
          <w:iCs/>
          <w:sz w:val="20"/>
          <w:szCs w:val="20"/>
          <w:shd w:val="clear" w:color="auto" w:fill="FFFFFF"/>
        </w:rPr>
        <w:t xml:space="preserve"> Bolivia</w:t>
      </w:r>
      <w:r>
        <w:rPr>
          <w:i/>
          <w:iCs/>
          <w:sz w:val="20"/>
          <w:szCs w:val="20"/>
          <w:shd w:val="clear" w:color="auto" w:fill="FFFFFF"/>
        </w:rPr>
        <w:t xml:space="preserve"> </w:t>
      </w:r>
      <w:r>
        <w:rPr>
          <w:i/>
          <w:iCs/>
          <w:sz w:val="22"/>
          <w:szCs w:val="22"/>
        </w:rPr>
        <w:t>(Fuente propia)</w:t>
      </w:r>
    </w:p>
    <w:p w14:paraId="5370A23E" w14:textId="43CC2FDD" w:rsidR="008B7D8D" w:rsidRPr="00E566EC" w:rsidRDefault="003C6F78" w:rsidP="008B7D8D">
      <w:pPr>
        <w:spacing w:after="0" w:line="276" w:lineRule="auto"/>
        <w:jc w:val="center"/>
        <w:rPr>
          <w:i/>
          <w:iCs/>
          <w:sz w:val="20"/>
          <w:szCs w:val="20"/>
          <w:shd w:val="clear" w:color="auto" w:fill="FFFFFF"/>
        </w:rPr>
      </w:pPr>
      <w:r>
        <w:rPr>
          <w:i/>
          <w:iCs/>
          <w:sz w:val="20"/>
          <w:szCs w:val="20"/>
          <w:shd w:val="clear" w:color="auto" w:fill="FFFFFF"/>
        </w:rPr>
        <w:t>Figura 1: Estudiantes de primer semestre en trabajo de campo</w:t>
      </w:r>
      <w:r w:rsidR="008B7D8D">
        <w:rPr>
          <w:i/>
          <w:iCs/>
          <w:sz w:val="20"/>
          <w:szCs w:val="20"/>
          <w:shd w:val="clear" w:color="auto" w:fill="FFFFFF"/>
        </w:rPr>
        <w:t xml:space="preserve"> </w:t>
      </w:r>
      <w:r w:rsidR="008B7D8D" w:rsidRPr="008B7D8D">
        <w:rPr>
          <w:i/>
          <w:iCs/>
          <w:sz w:val="20"/>
          <w:szCs w:val="20"/>
          <w:shd w:val="clear" w:color="auto" w:fill="FFFFFF"/>
        </w:rPr>
        <w:t>(Fuente propia)</w:t>
      </w:r>
    </w:p>
    <w:p w14:paraId="0D021CFA" w14:textId="586D7E3C" w:rsidR="003C6F78" w:rsidRPr="008B7D8D" w:rsidRDefault="003C6F78" w:rsidP="008B7D8D">
      <w:pPr>
        <w:spacing w:after="0" w:line="276" w:lineRule="auto"/>
        <w:rPr>
          <w:i/>
          <w:iCs/>
          <w:sz w:val="20"/>
          <w:szCs w:val="20"/>
          <w:shd w:val="clear" w:color="auto" w:fill="FFFFFF"/>
        </w:rPr>
      </w:pPr>
      <w:r>
        <w:rPr>
          <w:noProof/>
        </w:rPr>
        <w:lastRenderedPageBreak/>
        <w:drawing>
          <wp:anchor distT="0" distB="0" distL="114300" distR="114300" simplePos="0" relativeHeight="251661312" behindDoc="0" locked="0" layoutInCell="1" allowOverlap="1" wp14:anchorId="44821C32" wp14:editId="5F47258D">
            <wp:simplePos x="0" y="0"/>
            <wp:positionH relativeFrom="margin">
              <wp:posOffset>1304925</wp:posOffset>
            </wp:positionH>
            <wp:positionV relativeFrom="margin">
              <wp:posOffset>214630</wp:posOffset>
            </wp:positionV>
            <wp:extent cx="2893695" cy="3857625"/>
            <wp:effectExtent l="0" t="0" r="190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3695" cy="3857625"/>
                    </a:xfrm>
                    <a:prstGeom prst="rect">
                      <a:avLst/>
                    </a:prstGeom>
                    <a:noFill/>
                    <a:ln>
                      <a:noFill/>
                    </a:ln>
                  </pic:spPr>
                </pic:pic>
              </a:graphicData>
            </a:graphic>
          </wp:anchor>
        </w:drawing>
      </w:r>
    </w:p>
    <w:p w14:paraId="36264DCB" w14:textId="17C2119E" w:rsidR="00AE1368" w:rsidRPr="00AE1368" w:rsidRDefault="000F4344" w:rsidP="00AE1368">
      <w:pPr>
        <w:spacing w:after="0" w:line="276" w:lineRule="auto"/>
        <w:jc w:val="both"/>
        <w:rPr>
          <w:rFonts w:cstheme="minorHAnsi"/>
        </w:rPr>
      </w:pPr>
      <w:r>
        <w:rPr>
          <w:rFonts w:cstheme="minorHAnsi"/>
        </w:rPr>
        <w:t>Es así que</w:t>
      </w:r>
      <w:r w:rsidR="00AE1368" w:rsidRPr="00AE1368">
        <w:rPr>
          <w:rFonts w:cstheme="minorHAnsi"/>
        </w:rPr>
        <w:t xml:space="preserve"> se consideró adecuada la elección de este municipio, donde los estudiantes de los semestres 1°, 3°, 5° y 7°, junto con sus respectivos talleres de diseño arquitectónico y materias complementarias enfocadas en la transversalidad del planteamiento de propuestas urbano-arquitectónicas, podrán contribuir a la transformación de su entorno actual hacia uno más planificado. Esto se logrará mediante un análisis de las necesidades de la población, teniendo en cuenta las potencialidades y debilidades del lugar, creando diseños que integren de manera óptima las características urbanas, formales, espaciales, funcionales y tecnológicas.</w:t>
      </w:r>
    </w:p>
    <w:p w14:paraId="56B495E4" w14:textId="68E7424A" w:rsidR="00AE1368" w:rsidRDefault="00AE1368" w:rsidP="00AE1368">
      <w:pPr>
        <w:spacing w:after="0" w:line="276" w:lineRule="auto"/>
        <w:jc w:val="both"/>
        <w:rPr>
          <w:rFonts w:ascii="Arial" w:eastAsia="Times New Roman" w:hAnsi="Arial" w:cs="Arial"/>
          <w:lang w:val="es-CO"/>
        </w:rPr>
      </w:pPr>
    </w:p>
    <w:p w14:paraId="2B988BFA" w14:textId="3CECF1C6" w:rsidR="004160A6" w:rsidRPr="007A12B9" w:rsidRDefault="004160A6" w:rsidP="004160A6">
      <w:pPr>
        <w:spacing w:after="0" w:line="276" w:lineRule="auto"/>
        <w:jc w:val="both"/>
        <w:rPr>
          <w:rFonts w:ascii="Arial" w:eastAsia="Times New Roman" w:hAnsi="Arial" w:cs="Arial"/>
          <w:b/>
          <w:bCs/>
        </w:rPr>
      </w:pPr>
      <w:r w:rsidRPr="007A12B9">
        <w:rPr>
          <w:rFonts w:ascii="Arial" w:eastAsia="Times New Roman" w:hAnsi="Arial" w:cs="Arial"/>
          <w:b/>
          <w:bCs/>
        </w:rPr>
        <w:t>MÉTODOS E INSTRUMENTOS</w:t>
      </w:r>
    </w:p>
    <w:p w14:paraId="02275E47" w14:textId="77777777" w:rsidR="004160A6" w:rsidRDefault="004160A6" w:rsidP="004160A6">
      <w:pPr>
        <w:spacing w:after="0" w:line="276" w:lineRule="auto"/>
        <w:jc w:val="both"/>
        <w:rPr>
          <w:rFonts w:ascii="Arial" w:eastAsia="Times New Roman" w:hAnsi="Arial" w:cs="Arial"/>
        </w:rPr>
      </w:pPr>
    </w:p>
    <w:p w14:paraId="39EE4B2D" w14:textId="77777777" w:rsidR="004160A6" w:rsidRPr="00574BB4" w:rsidRDefault="004160A6" w:rsidP="004160A6">
      <w:pPr>
        <w:spacing w:after="0" w:line="276" w:lineRule="auto"/>
        <w:jc w:val="both"/>
        <w:rPr>
          <w:rFonts w:cstheme="minorHAnsi"/>
        </w:rPr>
      </w:pPr>
      <w:r w:rsidRPr="00574BB4">
        <w:rPr>
          <w:rFonts w:cstheme="minorHAnsi"/>
        </w:rPr>
        <w:t>1. Método de Investigación</w:t>
      </w:r>
    </w:p>
    <w:p w14:paraId="402F5A11" w14:textId="77777777" w:rsidR="00574BB4" w:rsidRDefault="004160A6" w:rsidP="00574BB4">
      <w:pPr>
        <w:numPr>
          <w:ilvl w:val="0"/>
          <w:numId w:val="4"/>
        </w:numPr>
        <w:spacing w:after="0" w:line="276" w:lineRule="auto"/>
        <w:jc w:val="both"/>
        <w:rPr>
          <w:rFonts w:cstheme="minorHAnsi"/>
        </w:rPr>
      </w:pPr>
      <w:r w:rsidRPr="00574BB4">
        <w:rPr>
          <w:rFonts w:cstheme="minorHAnsi"/>
        </w:rPr>
        <w:t>Enfoque: Mixto (cualitativo y cuantitativo), ya que se requiere tanto el análisis de datos numéricos (estadísticas poblacionales, urbanísticas y de equipamientos) como la interpretación de aspectos sociales, culturales y ambientales.</w:t>
      </w:r>
    </w:p>
    <w:p w14:paraId="38AD18F0" w14:textId="094BE8D1" w:rsidR="004160A6" w:rsidRPr="00574BB4" w:rsidRDefault="004160A6" w:rsidP="00574BB4">
      <w:pPr>
        <w:numPr>
          <w:ilvl w:val="0"/>
          <w:numId w:val="4"/>
        </w:numPr>
        <w:spacing w:after="0" w:line="276" w:lineRule="auto"/>
        <w:jc w:val="both"/>
        <w:rPr>
          <w:rFonts w:cstheme="minorHAnsi"/>
        </w:rPr>
      </w:pPr>
      <w:r w:rsidRPr="00574BB4">
        <w:rPr>
          <w:rFonts w:cstheme="minorHAnsi"/>
        </w:rPr>
        <w:t>Alcance: Descriptivo y explicativo, pues busca caracterizar los problemas de equipamientos urbanos y su impacto en la comunidad, además de identificar posibles soluciones.</w:t>
      </w:r>
    </w:p>
    <w:p w14:paraId="6BA977A5" w14:textId="77777777" w:rsidR="004160A6" w:rsidRPr="00574BB4" w:rsidRDefault="004160A6" w:rsidP="004160A6">
      <w:pPr>
        <w:spacing w:after="0" w:line="276" w:lineRule="auto"/>
        <w:jc w:val="both"/>
        <w:rPr>
          <w:rFonts w:cstheme="minorHAnsi"/>
        </w:rPr>
      </w:pPr>
      <w:r w:rsidRPr="00574BB4">
        <w:rPr>
          <w:rFonts w:cstheme="minorHAnsi"/>
        </w:rPr>
        <w:t>2. Técnicas de Recolección de Datos</w:t>
      </w:r>
    </w:p>
    <w:p w14:paraId="5F5FF3A5" w14:textId="77777777" w:rsidR="004160A6" w:rsidRPr="00574BB4" w:rsidRDefault="004160A6" w:rsidP="004160A6">
      <w:pPr>
        <w:spacing w:after="0" w:line="276" w:lineRule="auto"/>
        <w:jc w:val="both"/>
        <w:rPr>
          <w:rFonts w:cstheme="minorHAnsi"/>
        </w:rPr>
      </w:pPr>
      <w:r w:rsidRPr="00574BB4">
        <w:rPr>
          <w:rFonts w:cstheme="minorHAnsi"/>
        </w:rPr>
        <w:t>Para garantizar un análisis integral del problema, se emplearán diversas técnicas:</w:t>
      </w:r>
    </w:p>
    <w:p w14:paraId="7F12E0C5" w14:textId="161182E4" w:rsidR="004160A6" w:rsidRPr="00574BB4" w:rsidRDefault="004160A6" w:rsidP="004160A6">
      <w:pPr>
        <w:numPr>
          <w:ilvl w:val="0"/>
          <w:numId w:val="5"/>
        </w:numPr>
        <w:spacing w:after="0" w:line="276" w:lineRule="auto"/>
        <w:jc w:val="both"/>
        <w:rPr>
          <w:rFonts w:cstheme="minorHAnsi"/>
        </w:rPr>
      </w:pPr>
      <w:r w:rsidRPr="00574BB4">
        <w:rPr>
          <w:rFonts w:cstheme="minorHAnsi"/>
        </w:rPr>
        <w:t>Revisión documental: Se analizar</w:t>
      </w:r>
      <w:r w:rsidR="00076AA1">
        <w:rPr>
          <w:rFonts w:cstheme="minorHAnsi"/>
        </w:rPr>
        <w:t>o</w:t>
      </w:r>
      <w:r w:rsidRPr="00574BB4">
        <w:rPr>
          <w:rFonts w:cstheme="minorHAnsi"/>
        </w:rPr>
        <w:t>n planes de desarrollo municipal, normativas urbanas, censos poblacionales y otras fuentes secundarias para comprender la evolución de Villa Serrano en términos de equipamientos urbanos.</w:t>
      </w:r>
    </w:p>
    <w:p w14:paraId="1245F1FC" w14:textId="31D45717" w:rsidR="004160A6" w:rsidRPr="00574BB4" w:rsidRDefault="004160A6" w:rsidP="004160A6">
      <w:pPr>
        <w:numPr>
          <w:ilvl w:val="0"/>
          <w:numId w:val="5"/>
        </w:numPr>
        <w:spacing w:after="0" w:line="276" w:lineRule="auto"/>
        <w:jc w:val="both"/>
        <w:rPr>
          <w:rFonts w:cstheme="minorHAnsi"/>
        </w:rPr>
      </w:pPr>
      <w:r w:rsidRPr="00574BB4">
        <w:rPr>
          <w:rFonts w:cstheme="minorHAnsi"/>
        </w:rPr>
        <w:lastRenderedPageBreak/>
        <w:t>Observación directa: Se realizar</w:t>
      </w:r>
      <w:r w:rsidR="00076AA1">
        <w:rPr>
          <w:rFonts w:cstheme="minorHAnsi"/>
        </w:rPr>
        <w:t>o</w:t>
      </w:r>
      <w:r w:rsidRPr="00574BB4">
        <w:rPr>
          <w:rFonts w:cstheme="minorHAnsi"/>
        </w:rPr>
        <w:t>n recorridos en la localidad para evaluar el estado de los equipamientos existentes, su distribución, accesibilidad y condiciones de uso.</w:t>
      </w:r>
    </w:p>
    <w:p w14:paraId="2061134F" w14:textId="77777777" w:rsidR="004160A6" w:rsidRPr="00574BB4" w:rsidRDefault="004160A6" w:rsidP="004160A6">
      <w:pPr>
        <w:numPr>
          <w:ilvl w:val="0"/>
          <w:numId w:val="5"/>
        </w:numPr>
        <w:spacing w:after="0" w:line="276" w:lineRule="auto"/>
        <w:jc w:val="both"/>
        <w:rPr>
          <w:rFonts w:cstheme="minorHAnsi"/>
        </w:rPr>
      </w:pPr>
      <w:r w:rsidRPr="00574BB4">
        <w:rPr>
          <w:rFonts w:cstheme="minorHAnsi"/>
        </w:rPr>
        <w:t>Entrevistas semiestructuradas: Dirigidas a autoridades municipales, urbanistas, arquitectos y líderes comunitarios para conocer su percepción sobre las necesidades de equipamiento y posibles soluciones.</w:t>
      </w:r>
    </w:p>
    <w:p w14:paraId="472E9178" w14:textId="77777777" w:rsidR="004160A6" w:rsidRPr="00574BB4" w:rsidRDefault="004160A6" w:rsidP="004160A6">
      <w:pPr>
        <w:numPr>
          <w:ilvl w:val="0"/>
          <w:numId w:val="5"/>
        </w:numPr>
        <w:spacing w:after="0" w:line="276" w:lineRule="auto"/>
        <w:jc w:val="both"/>
        <w:rPr>
          <w:rFonts w:cstheme="minorHAnsi"/>
        </w:rPr>
      </w:pPr>
      <w:r w:rsidRPr="00574BB4">
        <w:rPr>
          <w:rFonts w:cstheme="minorHAnsi"/>
        </w:rPr>
        <w:t>Encuestas: Aplicadas a la población local para medir el nivel de satisfacción con la infraestructura urbana y recopilar información sobre sus demandas y expectativas.</w:t>
      </w:r>
    </w:p>
    <w:p w14:paraId="7CF8E914" w14:textId="77777777" w:rsidR="004160A6" w:rsidRPr="00574BB4" w:rsidRDefault="004160A6" w:rsidP="004160A6">
      <w:pPr>
        <w:spacing w:after="0" w:line="276" w:lineRule="auto"/>
        <w:jc w:val="both"/>
        <w:rPr>
          <w:rFonts w:cstheme="minorHAnsi"/>
        </w:rPr>
      </w:pPr>
      <w:r w:rsidRPr="00574BB4">
        <w:rPr>
          <w:rFonts w:cstheme="minorHAnsi"/>
        </w:rPr>
        <w:t>3. Instrumentos de Recolección de Datos</w:t>
      </w:r>
    </w:p>
    <w:p w14:paraId="7412A0DE" w14:textId="77777777" w:rsidR="004160A6" w:rsidRPr="00574BB4" w:rsidRDefault="004160A6" w:rsidP="004160A6">
      <w:pPr>
        <w:numPr>
          <w:ilvl w:val="0"/>
          <w:numId w:val="6"/>
        </w:numPr>
        <w:spacing w:after="0" w:line="276" w:lineRule="auto"/>
        <w:jc w:val="both"/>
        <w:rPr>
          <w:rFonts w:cstheme="minorHAnsi"/>
        </w:rPr>
      </w:pPr>
      <w:r w:rsidRPr="00574BB4">
        <w:rPr>
          <w:rFonts w:cstheme="minorHAnsi"/>
        </w:rPr>
        <w:t>Cuestionarios para las encuestas, con preguntas cerradas y abiertas.</w:t>
      </w:r>
    </w:p>
    <w:p w14:paraId="09B2678D" w14:textId="77777777" w:rsidR="004160A6" w:rsidRPr="00574BB4" w:rsidRDefault="004160A6" w:rsidP="004160A6">
      <w:pPr>
        <w:numPr>
          <w:ilvl w:val="0"/>
          <w:numId w:val="6"/>
        </w:numPr>
        <w:spacing w:after="0" w:line="276" w:lineRule="auto"/>
        <w:jc w:val="both"/>
        <w:rPr>
          <w:rFonts w:cstheme="minorHAnsi"/>
        </w:rPr>
      </w:pPr>
      <w:r w:rsidRPr="00574BB4">
        <w:rPr>
          <w:rFonts w:cstheme="minorHAnsi"/>
        </w:rPr>
        <w:t>Guías de entrevistas con preguntas orientadas a recoger opiniones de expertos y actores clave.</w:t>
      </w:r>
    </w:p>
    <w:p w14:paraId="0AE6F165" w14:textId="78C8D3C1" w:rsidR="00AE1368" w:rsidRPr="00574BB4" w:rsidRDefault="004160A6" w:rsidP="00AE1368">
      <w:pPr>
        <w:numPr>
          <w:ilvl w:val="0"/>
          <w:numId w:val="6"/>
        </w:numPr>
        <w:spacing w:after="0" w:line="276" w:lineRule="auto"/>
        <w:jc w:val="both"/>
        <w:rPr>
          <w:rFonts w:cstheme="minorHAnsi"/>
        </w:rPr>
      </w:pPr>
      <w:r w:rsidRPr="00574BB4">
        <w:rPr>
          <w:rFonts w:cstheme="minorHAnsi"/>
        </w:rPr>
        <w:t>Fichas de observación para documentar el estado de los equipamientos urbanos.</w:t>
      </w:r>
    </w:p>
    <w:p w14:paraId="34A92535" w14:textId="77777777" w:rsidR="007B69D1" w:rsidRDefault="007B69D1" w:rsidP="00AE1368">
      <w:pPr>
        <w:spacing w:after="0" w:line="276" w:lineRule="auto"/>
        <w:jc w:val="both"/>
        <w:rPr>
          <w:rFonts w:ascii="Arial" w:eastAsia="Times New Roman" w:hAnsi="Arial" w:cs="Arial"/>
          <w:lang w:val="es-CO"/>
        </w:rPr>
      </w:pPr>
    </w:p>
    <w:p w14:paraId="73EF3D65" w14:textId="3C521980" w:rsidR="00AE1368" w:rsidRPr="007A12B9" w:rsidRDefault="007B69D1" w:rsidP="00AE1368">
      <w:pPr>
        <w:spacing w:after="0" w:line="276" w:lineRule="auto"/>
        <w:jc w:val="both"/>
        <w:rPr>
          <w:rFonts w:ascii="Arial" w:eastAsia="Times New Roman" w:hAnsi="Arial" w:cs="Arial"/>
          <w:b/>
          <w:bCs/>
          <w:lang w:val="es-CO"/>
        </w:rPr>
      </w:pPr>
      <w:r w:rsidRPr="007A12B9">
        <w:rPr>
          <w:rFonts w:ascii="Arial" w:eastAsia="Times New Roman" w:hAnsi="Arial" w:cs="Arial"/>
          <w:b/>
          <w:bCs/>
          <w:lang w:val="es-CO"/>
        </w:rPr>
        <w:t>RESULTADOS</w:t>
      </w:r>
    </w:p>
    <w:p w14:paraId="5B103FB3" w14:textId="77777777" w:rsidR="007B69D1" w:rsidRPr="007A12B9" w:rsidRDefault="007B69D1" w:rsidP="00AE1368">
      <w:pPr>
        <w:spacing w:after="0" w:line="276" w:lineRule="auto"/>
        <w:jc w:val="both"/>
        <w:rPr>
          <w:rFonts w:ascii="Arial" w:eastAsia="Times New Roman" w:hAnsi="Arial" w:cs="Arial"/>
          <w:b/>
          <w:bCs/>
          <w:lang w:val="es-CO"/>
        </w:rPr>
      </w:pPr>
    </w:p>
    <w:p w14:paraId="318D84CF" w14:textId="290D8BBE" w:rsidR="007B69D1" w:rsidRPr="0020321C" w:rsidRDefault="007B69D1" w:rsidP="0020321C">
      <w:pPr>
        <w:pStyle w:val="ListParagraph"/>
        <w:numPr>
          <w:ilvl w:val="0"/>
          <w:numId w:val="3"/>
        </w:numPr>
        <w:spacing w:after="0" w:line="276" w:lineRule="auto"/>
        <w:rPr>
          <w:rFonts w:ascii="Arial" w:hAnsi="Arial" w:cs="Arial"/>
          <w:b/>
          <w:bCs/>
        </w:rPr>
      </w:pPr>
      <w:r w:rsidRPr="0020321C">
        <w:rPr>
          <w:rFonts w:ascii="Arial" w:hAnsi="Arial" w:cs="Arial"/>
          <w:b/>
          <w:bCs/>
        </w:rPr>
        <w:t>DISEÑO URBANO Y PLANIFICACIÓN</w:t>
      </w:r>
    </w:p>
    <w:p w14:paraId="4FE60D54" w14:textId="77777777" w:rsidR="00975947" w:rsidRPr="00975947" w:rsidRDefault="00975947" w:rsidP="00CF4107">
      <w:pPr>
        <w:pStyle w:val="NormalWeb"/>
        <w:spacing w:line="276" w:lineRule="auto"/>
        <w:jc w:val="both"/>
        <w:rPr>
          <w:rFonts w:asciiTheme="minorHAnsi" w:eastAsiaTheme="minorHAnsi" w:hAnsiTheme="minorHAnsi" w:cstheme="minorHAnsi"/>
          <w:sz w:val="22"/>
          <w:szCs w:val="22"/>
          <w:lang w:eastAsia="en-US"/>
        </w:rPr>
      </w:pPr>
      <w:r w:rsidRPr="00975947">
        <w:rPr>
          <w:rFonts w:asciiTheme="minorHAnsi" w:eastAsiaTheme="minorHAnsi" w:hAnsiTheme="minorHAnsi" w:cstheme="minorHAnsi"/>
          <w:sz w:val="22"/>
          <w:szCs w:val="22"/>
          <w:lang w:eastAsia="en-US"/>
        </w:rPr>
        <w:t>El municipio de Villa Serrano se encuentra en un momento clave de transformación territorial y urbana. A partir de un enfoque que prioriza la sostenibilidad, la equidad y la conexión con el entorno natural, se ha elaborado una propuesta integral que busca fortalecer el tejido social, económico y ambiental de la comunidad. Esta planificación contempla una expansión ordenada y estratégica del área urbana, al tiempo que se valoran los recursos naturales existentes y se incorporan nuevos espacios funcionales que mejoren la calidad de vida de la población.</w:t>
      </w:r>
    </w:p>
    <w:p w14:paraId="479A3B1D" w14:textId="77777777" w:rsidR="00975947" w:rsidRPr="00975947" w:rsidRDefault="00975947" w:rsidP="00CF4107">
      <w:pPr>
        <w:pStyle w:val="NormalWeb"/>
        <w:spacing w:line="276" w:lineRule="auto"/>
        <w:jc w:val="both"/>
        <w:rPr>
          <w:rFonts w:asciiTheme="minorHAnsi" w:eastAsiaTheme="minorHAnsi" w:hAnsiTheme="minorHAnsi" w:cstheme="minorHAnsi"/>
          <w:sz w:val="22"/>
          <w:szCs w:val="22"/>
          <w:lang w:eastAsia="en-US"/>
        </w:rPr>
      </w:pPr>
      <w:r w:rsidRPr="00975947">
        <w:rPr>
          <w:rFonts w:asciiTheme="minorHAnsi" w:eastAsiaTheme="minorHAnsi" w:hAnsiTheme="minorHAnsi" w:cstheme="minorHAnsi"/>
          <w:sz w:val="22"/>
          <w:szCs w:val="22"/>
          <w:lang w:eastAsia="en-US"/>
        </w:rPr>
        <w:t>Uno de los ejes fundamentales de la propuesta es la redefinición de la estructura urbana mediante la ampliación de la poligonal de expansión. Esta nueva delimitación territorial abarca áreas previamente no urbanizadas, incluyendo zonas con potencial agrícola, espacios verdes, áreas de conservación ambiental y terrenos con pendientes de hasta el 40 %, ahora reconocidos como parte del dominio municipal. Aunque se mantiene la configuración lineal y de "plato roto" de la poligonal anterior, la nueva estructura incorpora una zonificación ecológica que ordena el territorio en sectores funcionales: zonas urbanas, agrícolas, residenciales, educativas, recreativas y de protección ambiental. Esta reorganización territorial promueve un crecimiento planificado que respeta el entorno natural y responde a las demandas actuales de la población.</w:t>
      </w:r>
    </w:p>
    <w:p w14:paraId="02DA9B16" w14:textId="77777777" w:rsidR="00975947" w:rsidRPr="00975947" w:rsidRDefault="00975947" w:rsidP="00CF4107">
      <w:pPr>
        <w:pStyle w:val="NormalWeb"/>
        <w:spacing w:line="276" w:lineRule="auto"/>
        <w:jc w:val="both"/>
        <w:rPr>
          <w:rFonts w:asciiTheme="minorHAnsi" w:eastAsiaTheme="minorHAnsi" w:hAnsiTheme="minorHAnsi" w:cstheme="minorHAnsi"/>
          <w:sz w:val="22"/>
          <w:szCs w:val="22"/>
          <w:lang w:eastAsia="en-US"/>
        </w:rPr>
      </w:pPr>
      <w:r w:rsidRPr="00975947">
        <w:rPr>
          <w:rFonts w:asciiTheme="minorHAnsi" w:eastAsiaTheme="minorHAnsi" w:hAnsiTheme="minorHAnsi" w:cstheme="minorHAnsi"/>
          <w:sz w:val="22"/>
          <w:szCs w:val="22"/>
          <w:lang w:eastAsia="en-US"/>
        </w:rPr>
        <w:t>Dentro de esta nueva estructura urbana, se contempla el diseño de parques temáticos con fines recreativos, educativos y de salud. Entre ellos, un parque infantil que estimule el desarrollo de la niñez, un parque de ejercicios al aire libre para incentivar la actividad física, y un parque botánico que actúe como espacio de contemplación y educación ambiental. Además, se prevé la implementación de huertos urbanos comunitarios, donde los habitantes puedan cultivar alimentos y plantas ornamentales, promoviendo la agricultura urbana, el aprendizaje colectivo y la cohesión social.</w:t>
      </w:r>
    </w:p>
    <w:p w14:paraId="14266270" w14:textId="15AF4FD6" w:rsidR="00975947" w:rsidRPr="00975947" w:rsidRDefault="00975947" w:rsidP="00CF4107">
      <w:pPr>
        <w:pStyle w:val="NormalWeb"/>
        <w:spacing w:line="276" w:lineRule="auto"/>
        <w:jc w:val="both"/>
        <w:rPr>
          <w:rFonts w:asciiTheme="minorHAnsi" w:eastAsiaTheme="minorHAnsi" w:hAnsiTheme="minorHAnsi" w:cstheme="minorHAnsi"/>
          <w:sz w:val="22"/>
          <w:szCs w:val="22"/>
          <w:lang w:eastAsia="en-US"/>
        </w:rPr>
      </w:pPr>
      <w:r w:rsidRPr="00975947">
        <w:rPr>
          <w:rFonts w:asciiTheme="minorHAnsi" w:eastAsiaTheme="minorHAnsi" w:hAnsiTheme="minorHAnsi" w:cstheme="minorHAnsi"/>
          <w:sz w:val="22"/>
          <w:szCs w:val="22"/>
          <w:lang w:eastAsia="en-US"/>
        </w:rPr>
        <w:lastRenderedPageBreak/>
        <w:t>De forma paralela, se ha impulsado la expansión de las áreas productivas a ambos lados del río Pescado, lo que ha incrementado considerablemente la superficie destinada a cultivos esenciales como maíz, papa, cebolla, naranjas, duraznos y manzanas. Este aprovechamiento eficiente del suelo y del clima local contribuye al fortalecimiento de la economía regional y a la seguridad alimentaria de la población.</w:t>
      </w:r>
      <w:r w:rsidR="00CF4107">
        <w:rPr>
          <w:rFonts w:asciiTheme="minorHAnsi" w:eastAsiaTheme="minorHAnsi" w:hAnsiTheme="minorHAnsi" w:cstheme="minorHAnsi"/>
          <w:sz w:val="22"/>
          <w:szCs w:val="22"/>
          <w:lang w:eastAsia="en-US"/>
        </w:rPr>
        <w:t xml:space="preserve"> </w:t>
      </w:r>
      <w:r w:rsidRPr="00975947">
        <w:rPr>
          <w:rFonts w:asciiTheme="minorHAnsi" w:eastAsiaTheme="minorHAnsi" w:hAnsiTheme="minorHAnsi" w:cstheme="minorHAnsi"/>
          <w:sz w:val="22"/>
          <w:szCs w:val="22"/>
          <w:lang w:eastAsia="en-US"/>
        </w:rPr>
        <w:t>Aprovechando la topografía montañosa característica de la región, se propone el desarrollo de rutas ecoturísticas, caminatas guiadas, miradores y zonas de descanso, fomentando actividades de aventura y contacto con la naturaleza. Estas iniciativas, alineadas con los Objetivos de Desarrollo Sostenible (ODS 8, 11 y 15), promueven el turismo responsable, la conservación de la biodiversidad y la generación de empleo local.</w:t>
      </w:r>
    </w:p>
    <w:p w14:paraId="57386DD7" w14:textId="189D9696" w:rsidR="007A12B9" w:rsidRPr="00CF4107" w:rsidRDefault="00975947" w:rsidP="00CF4107">
      <w:pPr>
        <w:pStyle w:val="NormalWeb"/>
        <w:spacing w:line="276" w:lineRule="auto"/>
        <w:jc w:val="both"/>
        <w:rPr>
          <w:rFonts w:asciiTheme="minorHAnsi" w:eastAsiaTheme="minorHAnsi" w:hAnsiTheme="minorHAnsi" w:cstheme="minorHAnsi"/>
          <w:sz w:val="22"/>
          <w:szCs w:val="22"/>
          <w:lang w:eastAsia="en-US"/>
        </w:rPr>
      </w:pPr>
      <w:r w:rsidRPr="00975947">
        <w:rPr>
          <w:rFonts w:asciiTheme="minorHAnsi" w:eastAsiaTheme="minorHAnsi" w:hAnsiTheme="minorHAnsi" w:cstheme="minorHAnsi"/>
          <w:sz w:val="22"/>
          <w:szCs w:val="22"/>
          <w:lang w:eastAsia="en-US"/>
        </w:rPr>
        <w:t>Asimismo, se proyecta la construcción de una clínica especializada en gastroenterología, cuya finalidad es ampliar la cobertura médica local y mejorar la calidad de vida de los habitantes. Complementando esta propuesta, se plantea la creación de un centro de interpretación para difundir el patrimonio natural y cultural del municipio, generando espacios de educación, reflexión y valorización del entorno serrano.</w:t>
      </w:r>
      <w:r w:rsidR="00CF4107">
        <w:rPr>
          <w:rFonts w:asciiTheme="minorHAnsi" w:eastAsiaTheme="minorHAnsi" w:hAnsiTheme="minorHAnsi" w:cstheme="minorHAnsi"/>
          <w:sz w:val="22"/>
          <w:szCs w:val="22"/>
          <w:lang w:eastAsia="en-US"/>
        </w:rPr>
        <w:t xml:space="preserve"> </w:t>
      </w:r>
      <w:r w:rsidRPr="00975947">
        <w:rPr>
          <w:rFonts w:asciiTheme="minorHAnsi" w:eastAsiaTheme="minorHAnsi" w:hAnsiTheme="minorHAnsi" w:cstheme="minorHAnsi"/>
          <w:sz w:val="22"/>
          <w:szCs w:val="22"/>
          <w:lang w:eastAsia="en-US"/>
        </w:rPr>
        <w:t>En conjunto, esta propuesta urbanística para Villa Serrano busca convertirse en un referente de desarrollo territorial integral, sostenible y resiliente, que armonice las necesidades humanas con la conservación del paisaje y los recursos naturales, proyectando un futuro próspero para las generaciones venideras.</w:t>
      </w:r>
    </w:p>
    <w:p w14:paraId="251E7215" w14:textId="74F4E39F" w:rsidR="007A12B9" w:rsidRPr="0020321C" w:rsidRDefault="007A12B9" w:rsidP="0020321C">
      <w:pPr>
        <w:pStyle w:val="ListParagraph"/>
        <w:numPr>
          <w:ilvl w:val="0"/>
          <w:numId w:val="3"/>
        </w:numPr>
        <w:spacing w:after="0" w:line="276" w:lineRule="auto"/>
        <w:rPr>
          <w:rFonts w:ascii="Arial" w:hAnsi="Arial" w:cs="Arial"/>
          <w:b/>
          <w:bCs/>
        </w:rPr>
      </w:pPr>
      <w:r w:rsidRPr="0020321C">
        <w:rPr>
          <w:rFonts w:ascii="Arial" w:hAnsi="Arial" w:cs="Arial"/>
          <w:b/>
          <w:bCs/>
        </w:rPr>
        <w:t>CENTRO DE ATENCIÓN AL TURISTA</w:t>
      </w:r>
    </w:p>
    <w:p w14:paraId="1FD0B6CC" w14:textId="77777777" w:rsidR="007A12B9" w:rsidRDefault="007A12B9" w:rsidP="00AE1368">
      <w:pPr>
        <w:spacing w:after="0" w:line="276" w:lineRule="auto"/>
        <w:jc w:val="both"/>
        <w:rPr>
          <w:rFonts w:cstheme="minorHAnsi"/>
        </w:rPr>
      </w:pPr>
    </w:p>
    <w:p w14:paraId="45E365F6" w14:textId="599DF841" w:rsidR="007B69D1" w:rsidRDefault="007A12B9" w:rsidP="00AE1368">
      <w:pPr>
        <w:spacing w:after="0" w:line="276" w:lineRule="auto"/>
        <w:jc w:val="both"/>
        <w:rPr>
          <w:rFonts w:cstheme="minorHAnsi"/>
        </w:rPr>
      </w:pPr>
      <w:r w:rsidRPr="007A12B9">
        <w:rPr>
          <w:rFonts w:cstheme="minorHAnsi"/>
        </w:rPr>
        <w:t>Como resultado del trabajo académico en el Taller de Arquitectura I, se desarrolló el diseño de un puesto de atención al turista en el municipio de Villa Serrano, con el objetivo de fortalecer la actividad turística local mediante una infraestructura adecuada que oriente, informe y acompañe al visitante, al mismo tiempo que pone en valor el patrimonio cultural y natural de la región.</w:t>
      </w:r>
    </w:p>
    <w:p w14:paraId="73978714" w14:textId="1FDE6767" w:rsidR="00CF4107" w:rsidRPr="007A12B9" w:rsidRDefault="00CF4107" w:rsidP="00AE1368">
      <w:pPr>
        <w:spacing w:after="0" w:line="276" w:lineRule="auto"/>
        <w:jc w:val="both"/>
        <w:rPr>
          <w:rFonts w:cstheme="minorHAnsi"/>
        </w:rPr>
      </w:pPr>
    </w:p>
    <w:p w14:paraId="2D916A3E" w14:textId="18D5F743" w:rsidR="007B69D1" w:rsidRDefault="00F90281" w:rsidP="00AE1368">
      <w:pPr>
        <w:spacing w:after="0" w:line="276" w:lineRule="auto"/>
        <w:jc w:val="both"/>
      </w:pPr>
      <w:r>
        <w:t>El diseño de un proyecto turístico en Villa Serrano tiene como propósito incentivar, educar y dar a conocer el patrimonio cultural y natural de la zona, proporcionando una infraestructura que cubra las demandas tanto de los turistas como de la comunidad. La propuesta de diseño logra alcanzar los objetivos planteados al ofrecer soluciones que responden de manera eficiente a los factores físicos, sociales y económicos del entorno, impulsando el turismo responsable y el crecimiento local.</w:t>
      </w:r>
    </w:p>
    <w:p w14:paraId="637B7D76" w14:textId="1388F395" w:rsidR="00BA0653" w:rsidRDefault="00BA0653" w:rsidP="00AE1368">
      <w:pPr>
        <w:spacing w:after="0" w:line="276" w:lineRule="auto"/>
        <w:jc w:val="both"/>
      </w:pPr>
    </w:p>
    <w:p w14:paraId="745E31F6" w14:textId="24D63F64" w:rsidR="00BA0653" w:rsidRPr="00E566EC" w:rsidRDefault="00BA0653" w:rsidP="00BA0653">
      <w:pPr>
        <w:spacing w:after="0" w:line="276" w:lineRule="auto"/>
        <w:jc w:val="center"/>
        <w:rPr>
          <w:i/>
          <w:iCs/>
          <w:sz w:val="20"/>
          <w:szCs w:val="20"/>
          <w:shd w:val="clear" w:color="auto" w:fill="FFFFFF"/>
        </w:rPr>
      </w:pPr>
      <w:r>
        <w:rPr>
          <w:noProof/>
        </w:rPr>
        <w:lastRenderedPageBreak/>
        <w:drawing>
          <wp:anchor distT="0" distB="0" distL="114300" distR="114300" simplePos="0" relativeHeight="251669504" behindDoc="0" locked="0" layoutInCell="1" allowOverlap="1" wp14:anchorId="56FC39B8" wp14:editId="3329C40E">
            <wp:simplePos x="0" y="0"/>
            <wp:positionH relativeFrom="margin">
              <wp:align>center</wp:align>
            </wp:positionH>
            <wp:positionV relativeFrom="margin">
              <wp:posOffset>224155</wp:posOffset>
            </wp:positionV>
            <wp:extent cx="3743325" cy="2914650"/>
            <wp:effectExtent l="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669" t="26549" r="16158" b="13315"/>
                    <a:stretch/>
                  </pic:blipFill>
                  <pic:spPr bwMode="auto">
                    <a:xfrm>
                      <a:off x="0" y="0"/>
                      <a:ext cx="3743325"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 w:val="20"/>
          <w:szCs w:val="20"/>
          <w:shd w:val="clear" w:color="auto" w:fill="FFFFFF"/>
        </w:rPr>
        <w:t xml:space="preserve">Figura </w:t>
      </w:r>
      <w:r w:rsidR="006221B6">
        <w:rPr>
          <w:i/>
          <w:iCs/>
          <w:sz w:val="20"/>
          <w:szCs w:val="20"/>
          <w:shd w:val="clear" w:color="auto" w:fill="FFFFFF"/>
        </w:rPr>
        <w:t>2</w:t>
      </w:r>
      <w:r>
        <w:rPr>
          <w:i/>
          <w:iCs/>
          <w:sz w:val="20"/>
          <w:szCs w:val="20"/>
          <w:shd w:val="clear" w:color="auto" w:fill="FFFFFF"/>
        </w:rPr>
        <w:t>: Proyecto Taller de Arquitectura 1</w:t>
      </w:r>
    </w:p>
    <w:p w14:paraId="545DFB4C" w14:textId="747E53AF" w:rsidR="00CF4107" w:rsidRPr="00BA0653" w:rsidRDefault="00BA0653" w:rsidP="00BA0653">
      <w:pPr>
        <w:spacing w:after="0" w:line="276" w:lineRule="auto"/>
        <w:jc w:val="center"/>
        <w:rPr>
          <w:rFonts w:ascii="Arial" w:eastAsia="Times New Roman" w:hAnsi="Arial" w:cs="Arial"/>
          <w:lang w:val="es-CO"/>
        </w:rPr>
      </w:pPr>
      <w:r>
        <w:rPr>
          <w:i/>
          <w:iCs/>
          <w:sz w:val="20"/>
          <w:szCs w:val="20"/>
          <w:shd w:val="clear" w:color="auto" w:fill="FFFFFF"/>
        </w:rPr>
        <w:t>Fuente: Estudiante Juliana Barrón</w:t>
      </w:r>
    </w:p>
    <w:p w14:paraId="4A9BDAD6" w14:textId="7812EB7B" w:rsidR="00F90281" w:rsidRDefault="00F90281" w:rsidP="00AE1368">
      <w:pPr>
        <w:spacing w:after="0" w:line="276" w:lineRule="auto"/>
        <w:jc w:val="both"/>
      </w:pPr>
    </w:p>
    <w:p w14:paraId="3F00DE7C" w14:textId="50DE13E5" w:rsidR="008549B9" w:rsidRPr="0020321C" w:rsidRDefault="008549B9" w:rsidP="0020321C">
      <w:pPr>
        <w:pStyle w:val="ListParagraph"/>
        <w:numPr>
          <w:ilvl w:val="0"/>
          <w:numId w:val="3"/>
        </w:numPr>
        <w:spacing w:after="0" w:line="276" w:lineRule="auto"/>
        <w:rPr>
          <w:rFonts w:ascii="Arial" w:hAnsi="Arial" w:cs="Arial"/>
          <w:b/>
          <w:bCs/>
          <w:szCs w:val="22"/>
        </w:rPr>
      </w:pPr>
      <w:r w:rsidRPr="0020321C">
        <w:rPr>
          <w:rFonts w:ascii="Arial" w:hAnsi="Arial" w:cs="Arial"/>
          <w:b/>
          <w:bCs/>
        </w:rPr>
        <w:t>VIVIENDA UNIFAMILIAR PRODUCTIVA</w:t>
      </w:r>
    </w:p>
    <w:p w14:paraId="11A27F63" w14:textId="1929D74C" w:rsidR="008549B9" w:rsidRPr="008549B9" w:rsidRDefault="008549B9" w:rsidP="008549B9">
      <w:pPr>
        <w:pStyle w:val="NormalWeb"/>
        <w:spacing w:line="276" w:lineRule="auto"/>
        <w:jc w:val="both"/>
        <w:rPr>
          <w:rFonts w:asciiTheme="minorHAnsi" w:eastAsiaTheme="minorHAnsi" w:hAnsiTheme="minorHAnsi" w:cstheme="minorBidi"/>
          <w:sz w:val="22"/>
          <w:szCs w:val="22"/>
          <w:lang w:eastAsia="en-US"/>
        </w:rPr>
      </w:pPr>
      <w:r w:rsidRPr="008549B9">
        <w:rPr>
          <w:rFonts w:asciiTheme="minorHAnsi" w:eastAsiaTheme="minorHAnsi" w:hAnsiTheme="minorHAnsi" w:cstheme="minorBidi"/>
          <w:sz w:val="22"/>
          <w:szCs w:val="22"/>
          <w:lang w:eastAsia="en-US"/>
        </w:rPr>
        <w:t>El proyecto de vivienda desarrollado en el municipio de Villa Serrano plantea una propuesta arquitectónica que va más allá de brindar un espacio habitable, integrando elementos que reflejan la identidad y las costumbres de la comunidad local. Se buscó una solución que responda a las condiciones del entorno natural, social y urbano, generando una vivienda funcional, cómoda y adaptada a las dinámicas de vida del lugar.</w:t>
      </w:r>
    </w:p>
    <w:p w14:paraId="21FDBDFA" w14:textId="1265EDEB" w:rsidR="008549B9" w:rsidRDefault="008549B9" w:rsidP="008549B9">
      <w:pPr>
        <w:pStyle w:val="NormalWeb"/>
        <w:spacing w:line="276" w:lineRule="auto"/>
        <w:jc w:val="both"/>
        <w:rPr>
          <w:rFonts w:asciiTheme="minorHAnsi" w:eastAsiaTheme="minorHAnsi" w:hAnsiTheme="minorHAnsi" w:cstheme="minorBidi"/>
          <w:sz w:val="22"/>
          <w:szCs w:val="22"/>
          <w:lang w:eastAsia="en-US"/>
        </w:rPr>
      </w:pPr>
      <w:r w:rsidRPr="008549B9">
        <w:rPr>
          <w:rFonts w:asciiTheme="minorHAnsi" w:eastAsiaTheme="minorHAnsi" w:hAnsiTheme="minorHAnsi" w:cstheme="minorBidi"/>
          <w:sz w:val="22"/>
          <w:szCs w:val="22"/>
          <w:lang w:eastAsia="en-US"/>
        </w:rPr>
        <w:t xml:space="preserve">El diseño incorpora criterios de sostenibilidad, respetando el paisaje y utilizando estrategias pasivas que mejoran el confort y reducen el impacto ambiental. Además, la propuesta se articula con el contexto cultural </w:t>
      </w:r>
      <w:proofErr w:type="spellStart"/>
      <w:r w:rsidRPr="008549B9">
        <w:rPr>
          <w:rFonts w:asciiTheme="minorHAnsi" w:eastAsiaTheme="minorHAnsi" w:hAnsiTheme="minorHAnsi" w:cstheme="minorBidi"/>
          <w:sz w:val="22"/>
          <w:szCs w:val="22"/>
          <w:lang w:eastAsia="en-US"/>
        </w:rPr>
        <w:t>serranense</w:t>
      </w:r>
      <w:proofErr w:type="spellEnd"/>
      <w:r w:rsidRPr="008549B9">
        <w:rPr>
          <w:rFonts w:asciiTheme="minorHAnsi" w:eastAsiaTheme="minorHAnsi" w:hAnsiTheme="minorHAnsi" w:cstheme="minorBidi"/>
          <w:sz w:val="22"/>
          <w:szCs w:val="22"/>
          <w:lang w:eastAsia="en-US"/>
        </w:rPr>
        <w:t>, aportando valor simbólico y reforzando el sentido de pertenencia de sus habitantes.</w:t>
      </w:r>
    </w:p>
    <w:p w14:paraId="6B650771" w14:textId="1DDB674C" w:rsidR="006221B6" w:rsidRDefault="006221B6" w:rsidP="008549B9">
      <w:pPr>
        <w:pStyle w:val="NormalWeb"/>
        <w:spacing w:line="276" w:lineRule="auto"/>
        <w:jc w:val="both"/>
        <w:rPr>
          <w:rFonts w:asciiTheme="minorHAnsi" w:eastAsiaTheme="minorHAnsi" w:hAnsiTheme="minorHAnsi" w:cstheme="minorBidi"/>
          <w:sz w:val="22"/>
          <w:szCs w:val="22"/>
          <w:lang w:eastAsia="en-US"/>
        </w:rPr>
      </w:pPr>
    </w:p>
    <w:p w14:paraId="0516A229" w14:textId="5057A050" w:rsidR="006221B6" w:rsidRDefault="006221B6" w:rsidP="008549B9">
      <w:pPr>
        <w:pStyle w:val="NormalWeb"/>
        <w:spacing w:line="276" w:lineRule="auto"/>
        <w:jc w:val="both"/>
        <w:rPr>
          <w:rFonts w:asciiTheme="minorHAnsi" w:eastAsiaTheme="minorHAnsi" w:hAnsiTheme="minorHAnsi" w:cstheme="minorBidi"/>
          <w:sz w:val="22"/>
          <w:szCs w:val="22"/>
          <w:lang w:eastAsia="en-US"/>
        </w:rPr>
      </w:pPr>
    </w:p>
    <w:p w14:paraId="4CADF75A" w14:textId="48F70CD0" w:rsidR="006221B6" w:rsidRDefault="006221B6" w:rsidP="008549B9">
      <w:pPr>
        <w:pStyle w:val="NormalWeb"/>
        <w:spacing w:line="276" w:lineRule="auto"/>
        <w:jc w:val="both"/>
        <w:rPr>
          <w:rFonts w:asciiTheme="minorHAnsi" w:eastAsiaTheme="minorHAnsi" w:hAnsiTheme="minorHAnsi" w:cstheme="minorBidi"/>
          <w:sz w:val="22"/>
          <w:szCs w:val="22"/>
          <w:lang w:eastAsia="en-US"/>
        </w:rPr>
      </w:pPr>
    </w:p>
    <w:p w14:paraId="48B36E97" w14:textId="26A66755" w:rsidR="006221B6" w:rsidRDefault="006221B6" w:rsidP="008549B9">
      <w:pPr>
        <w:pStyle w:val="NormalWeb"/>
        <w:spacing w:line="276" w:lineRule="auto"/>
        <w:jc w:val="both"/>
        <w:rPr>
          <w:rFonts w:asciiTheme="minorHAnsi" w:eastAsiaTheme="minorHAnsi" w:hAnsiTheme="minorHAnsi" w:cstheme="minorBidi"/>
          <w:sz w:val="22"/>
          <w:szCs w:val="22"/>
          <w:lang w:eastAsia="en-US"/>
        </w:rPr>
      </w:pPr>
    </w:p>
    <w:p w14:paraId="58D6DE80" w14:textId="4622BE4C" w:rsidR="006221B6" w:rsidRDefault="006221B6" w:rsidP="008549B9">
      <w:pPr>
        <w:pStyle w:val="NormalWeb"/>
        <w:spacing w:line="276" w:lineRule="auto"/>
        <w:jc w:val="both"/>
        <w:rPr>
          <w:rFonts w:asciiTheme="minorHAnsi" w:eastAsiaTheme="minorHAnsi" w:hAnsiTheme="minorHAnsi" w:cstheme="minorBidi"/>
          <w:sz w:val="22"/>
          <w:szCs w:val="22"/>
          <w:lang w:eastAsia="en-US"/>
        </w:rPr>
      </w:pPr>
    </w:p>
    <w:p w14:paraId="3DEB55BB" w14:textId="0844C4E6" w:rsidR="006221B6" w:rsidRDefault="006221B6" w:rsidP="008549B9">
      <w:pPr>
        <w:pStyle w:val="NormalWeb"/>
        <w:spacing w:line="276" w:lineRule="auto"/>
        <w:jc w:val="both"/>
        <w:rPr>
          <w:rFonts w:asciiTheme="minorHAnsi" w:eastAsiaTheme="minorHAnsi" w:hAnsiTheme="minorHAnsi" w:cstheme="minorBidi"/>
          <w:sz w:val="22"/>
          <w:szCs w:val="22"/>
          <w:lang w:eastAsia="en-US"/>
        </w:rPr>
      </w:pPr>
    </w:p>
    <w:p w14:paraId="5142567D" w14:textId="77777777" w:rsidR="006221B6" w:rsidRDefault="006221B6" w:rsidP="008549B9">
      <w:pPr>
        <w:pStyle w:val="NormalWeb"/>
        <w:spacing w:line="276" w:lineRule="auto"/>
        <w:jc w:val="both"/>
        <w:rPr>
          <w:rFonts w:asciiTheme="minorHAnsi" w:eastAsiaTheme="minorHAnsi" w:hAnsiTheme="minorHAnsi" w:cstheme="minorBidi"/>
          <w:sz w:val="22"/>
          <w:szCs w:val="22"/>
          <w:lang w:eastAsia="en-US"/>
        </w:rPr>
      </w:pPr>
    </w:p>
    <w:p w14:paraId="3D381057" w14:textId="2AE8CF42" w:rsidR="006221B6" w:rsidRDefault="006221B6" w:rsidP="006221B6">
      <w:pPr>
        <w:spacing w:after="0" w:line="276" w:lineRule="auto"/>
        <w:jc w:val="center"/>
        <w:rPr>
          <w:i/>
          <w:iCs/>
          <w:sz w:val="20"/>
          <w:szCs w:val="20"/>
          <w:shd w:val="clear" w:color="auto" w:fill="FFFFFF"/>
        </w:rPr>
      </w:pPr>
      <w:r>
        <w:rPr>
          <w:i/>
          <w:iCs/>
          <w:sz w:val="20"/>
          <w:szCs w:val="20"/>
          <w:shd w:val="clear" w:color="auto" w:fill="FFFFFF"/>
        </w:rPr>
        <w:t>Figura 3: Proyecto Taller de Arquitectura 3</w:t>
      </w:r>
    </w:p>
    <w:p w14:paraId="2AD7ACA1" w14:textId="1BD658ED" w:rsidR="006221B6" w:rsidRPr="00E566EC" w:rsidRDefault="006221B6" w:rsidP="006221B6">
      <w:pPr>
        <w:spacing w:after="0" w:line="276" w:lineRule="auto"/>
        <w:jc w:val="center"/>
        <w:rPr>
          <w:i/>
          <w:iCs/>
          <w:sz w:val="20"/>
          <w:szCs w:val="20"/>
          <w:shd w:val="clear" w:color="auto" w:fill="FFFFFF"/>
        </w:rPr>
      </w:pPr>
      <w:r w:rsidRPr="0063169A">
        <w:rPr>
          <w:noProof/>
        </w:rPr>
        <w:drawing>
          <wp:anchor distT="0" distB="0" distL="114300" distR="114300" simplePos="0" relativeHeight="251671552" behindDoc="0" locked="0" layoutInCell="1" allowOverlap="1" wp14:anchorId="61FCBDA8" wp14:editId="6410AC39">
            <wp:simplePos x="0" y="0"/>
            <wp:positionH relativeFrom="margin">
              <wp:posOffset>937260</wp:posOffset>
            </wp:positionH>
            <wp:positionV relativeFrom="margin">
              <wp:posOffset>594995</wp:posOffset>
            </wp:positionV>
            <wp:extent cx="3604260" cy="27717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426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659DB" w14:textId="31B110C2" w:rsidR="006221B6" w:rsidRDefault="006221B6" w:rsidP="006221B6">
      <w:pPr>
        <w:spacing w:after="0" w:line="276" w:lineRule="auto"/>
        <w:jc w:val="center"/>
        <w:rPr>
          <w:i/>
          <w:iCs/>
          <w:sz w:val="20"/>
          <w:szCs w:val="20"/>
          <w:shd w:val="clear" w:color="auto" w:fill="FFFFFF"/>
        </w:rPr>
      </w:pPr>
    </w:p>
    <w:p w14:paraId="21B1F755" w14:textId="545097D0" w:rsidR="006221B6" w:rsidRDefault="006221B6" w:rsidP="006221B6">
      <w:pPr>
        <w:spacing w:after="0" w:line="276" w:lineRule="auto"/>
        <w:jc w:val="center"/>
        <w:rPr>
          <w:i/>
          <w:iCs/>
          <w:sz w:val="20"/>
          <w:szCs w:val="20"/>
          <w:shd w:val="clear" w:color="auto" w:fill="FFFFFF"/>
        </w:rPr>
      </w:pPr>
    </w:p>
    <w:p w14:paraId="436A4A60" w14:textId="77777777" w:rsidR="006221B6" w:rsidRDefault="006221B6" w:rsidP="006221B6">
      <w:pPr>
        <w:spacing w:after="0" w:line="276" w:lineRule="auto"/>
        <w:jc w:val="center"/>
        <w:rPr>
          <w:i/>
          <w:iCs/>
          <w:sz w:val="20"/>
          <w:szCs w:val="20"/>
          <w:shd w:val="clear" w:color="auto" w:fill="FFFFFF"/>
        </w:rPr>
      </w:pPr>
    </w:p>
    <w:p w14:paraId="69780504" w14:textId="77777777" w:rsidR="006221B6" w:rsidRDefault="006221B6" w:rsidP="006221B6">
      <w:pPr>
        <w:spacing w:after="0" w:line="276" w:lineRule="auto"/>
        <w:jc w:val="center"/>
        <w:rPr>
          <w:i/>
          <w:iCs/>
          <w:sz w:val="20"/>
          <w:szCs w:val="20"/>
          <w:shd w:val="clear" w:color="auto" w:fill="FFFFFF"/>
        </w:rPr>
      </w:pPr>
    </w:p>
    <w:p w14:paraId="171E9EB6" w14:textId="77777777" w:rsidR="006221B6" w:rsidRDefault="006221B6" w:rsidP="006221B6">
      <w:pPr>
        <w:spacing w:after="0" w:line="276" w:lineRule="auto"/>
        <w:jc w:val="center"/>
        <w:rPr>
          <w:i/>
          <w:iCs/>
          <w:sz w:val="20"/>
          <w:szCs w:val="20"/>
          <w:shd w:val="clear" w:color="auto" w:fill="FFFFFF"/>
        </w:rPr>
      </w:pPr>
    </w:p>
    <w:p w14:paraId="0ACAE1D8" w14:textId="77777777" w:rsidR="006221B6" w:rsidRDefault="006221B6" w:rsidP="006221B6">
      <w:pPr>
        <w:spacing w:after="0" w:line="276" w:lineRule="auto"/>
        <w:jc w:val="center"/>
        <w:rPr>
          <w:i/>
          <w:iCs/>
          <w:sz w:val="20"/>
          <w:szCs w:val="20"/>
          <w:shd w:val="clear" w:color="auto" w:fill="FFFFFF"/>
        </w:rPr>
      </w:pPr>
    </w:p>
    <w:p w14:paraId="4B16703E" w14:textId="77777777" w:rsidR="006221B6" w:rsidRDefault="006221B6" w:rsidP="006221B6">
      <w:pPr>
        <w:spacing w:after="0" w:line="276" w:lineRule="auto"/>
        <w:jc w:val="center"/>
        <w:rPr>
          <w:i/>
          <w:iCs/>
          <w:sz w:val="20"/>
          <w:szCs w:val="20"/>
          <w:shd w:val="clear" w:color="auto" w:fill="FFFFFF"/>
        </w:rPr>
      </w:pPr>
    </w:p>
    <w:p w14:paraId="4FF70F07" w14:textId="77777777" w:rsidR="006221B6" w:rsidRDefault="006221B6" w:rsidP="006221B6">
      <w:pPr>
        <w:spacing w:after="0" w:line="276" w:lineRule="auto"/>
        <w:jc w:val="center"/>
        <w:rPr>
          <w:i/>
          <w:iCs/>
          <w:sz w:val="20"/>
          <w:szCs w:val="20"/>
          <w:shd w:val="clear" w:color="auto" w:fill="FFFFFF"/>
        </w:rPr>
      </w:pPr>
    </w:p>
    <w:p w14:paraId="5EFDDA69" w14:textId="77777777" w:rsidR="006221B6" w:rsidRDefault="006221B6" w:rsidP="006221B6">
      <w:pPr>
        <w:spacing w:after="0" w:line="276" w:lineRule="auto"/>
        <w:jc w:val="center"/>
        <w:rPr>
          <w:i/>
          <w:iCs/>
          <w:sz w:val="20"/>
          <w:szCs w:val="20"/>
          <w:shd w:val="clear" w:color="auto" w:fill="FFFFFF"/>
        </w:rPr>
      </w:pPr>
    </w:p>
    <w:p w14:paraId="5A678406" w14:textId="77777777" w:rsidR="006221B6" w:rsidRDefault="006221B6" w:rsidP="006221B6">
      <w:pPr>
        <w:spacing w:after="0" w:line="276" w:lineRule="auto"/>
        <w:jc w:val="center"/>
        <w:rPr>
          <w:i/>
          <w:iCs/>
          <w:sz w:val="20"/>
          <w:szCs w:val="20"/>
          <w:shd w:val="clear" w:color="auto" w:fill="FFFFFF"/>
        </w:rPr>
      </w:pPr>
    </w:p>
    <w:p w14:paraId="608E4FB9" w14:textId="77777777" w:rsidR="006221B6" w:rsidRDefault="006221B6" w:rsidP="006221B6">
      <w:pPr>
        <w:spacing w:after="0" w:line="276" w:lineRule="auto"/>
        <w:jc w:val="center"/>
        <w:rPr>
          <w:i/>
          <w:iCs/>
          <w:sz w:val="20"/>
          <w:szCs w:val="20"/>
          <w:shd w:val="clear" w:color="auto" w:fill="FFFFFF"/>
        </w:rPr>
      </w:pPr>
    </w:p>
    <w:p w14:paraId="533F22E8" w14:textId="77777777" w:rsidR="006221B6" w:rsidRDefault="006221B6" w:rsidP="006221B6">
      <w:pPr>
        <w:spacing w:after="0" w:line="276" w:lineRule="auto"/>
        <w:jc w:val="center"/>
        <w:rPr>
          <w:i/>
          <w:iCs/>
          <w:sz w:val="20"/>
          <w:szCs w:val="20"/>
          <w:shd w:val="clear" w:color="auto" w:fill="FFFFFF"/>
        </w:rPr>
      </w:pPr>
    </w:p>
    <w:p w14:paraId="62809A50" w14:textId="77777777" w:rsidR="006221B6" w:rsidRDefault="006221B6" w:rsidP="006221B6">
      <w:pPr>
        <w:spacing w:after="0" w:line="276" w:lineRule="auto"/>
        <w:jc w:val="center"/>
        <w:rPr>
          <w:i/>
          <w:iCs/>
          <w:sz w:val="20"/>
          <w:szCs w:val="20"/>
          <w:shd w:val="clear" w:color="auto" w:fill="FFFFFF"/>
        </w:rPr>
      </w:pPr>
    </w:p>
    <w:p w14:paraId="542DBA5C" w14:textId="77777777" w:rsidR="006221B6" w:rsidRDefault="006221B6" w:rsidP="006221B6">
      <w:pPr>
        <w:spacing w:after="0" w:line="276" w:lineRule="auto"/>
        <w:jc w:val="center"/>
        <w:rPr>
          <w:i/>
          <w:iCs/>
          <w:sz w:val="20"/>
          <w:szCs w:val="20"/>
          <w:shd w:val="clear" w:color="auto" w:fill="FFFFFF"/>
        </w:rPr>
      </w:pPr>
    </w:p>
    <w:p w14:paraId="0C456DF1" w14:textId="77777777" w:rsidR="006221B6" w:rsidRDefault="006221B6" w:rsidP="006221B6">
      <w:pPr>
        <w:spacing w:after="0" w:line="276" w:lineRule="auto"/>
        <w:jc w:val="center"/>
        <w:rPr>
          <w:i/>
          <w:iCs/>
          <w:sz w:val="20"/>
          <w:szCs w:val="20"/>
          <w:shd w:val="clear" w:color="auto" w:fill="FFFFFF"/>
        </w:rPr>
      </w:pPr>
    </w:p>
    <w:p w14:paraId="712A6774" w14:textId="77777777" w:rsidR="006221B6" w:rsidRDefault="006221B6" w:rsidP="006221B6">
      <w:pPr>
        <w:spacing w:after="0" w:line="276" w:lineRule="auto"/>
        <w:jc w:val="center"/>
        <w:rPr>
          <w:i/>
          <w:iCs/>
          <w:sz w:val="20"/>
          <w:szCs w:val="20"/>
          <w:shd w:val="clear" w:color="auto" w:fill="FFFFFF"/>
        </w:rPr>
      </w:pPr>
    </w:p>
    <w:p w14:paraId="49C209C9" w14:textId="02CFCD7F" w:rsidR="006221B6" w:rsidRPr="006221B6" w:rsidRDefault="006221B6" w:rsidP="006221B6">
      <w:pPr>
        <w:spacing w:after="0" w:line="276" w:lineRule="auto"/>
        <w:jc w:val="center"/>
        <w:rPr>
          <w:i/>
          <w:iCs/>
          <w:sz w:val="20"/>
          <w:szCs w:val="20"/>
          <w:shd w:val="clear" w:color="auto" w:fill="FFFFFF"/>
        </w:rPr>
      </w:pPr>
      <w:r>
        <w:rPr>
          <w:i/>
          <w:iCs/>
          <w:sz w:val="20"/>
          <w:szCs w:val="20"/>
          <w:shd w:val="clear" w:color="auto" w:fill="FFFFFF"/>
        </w:rPr>
        <w:t>Fuente: Estudiante Diego Vedia</w:t>
      </w:r>
    </w:p>
    <w:p w14:paraId="74665E78" w14:textId="1D357EF5" w:rsidR="002710B2" w:rsidRDefault="002710B2" w:rsidP="0020321C">
      <w:pPr>
        <w:pStyle w:val="NormalWeb"/>
        <w:numPr>
          <w:ilvl w:val="0"/>
          <w:numId w:val="3"/>
        </w:numPr>
        <w:spacing w:line="276" w:lineRule="auto"/>
        <w:jc w:val="both"/>
        <w:rPr>
          <w:rFonts w:ascii="Arial" w:eastAsiaTheme="minorHAnsi" w:hAnsi="Arial" w:cs="Arial"/>
          <w:b/>
          <w:bCs/>
          <w:sz w:val="22"/>
          <w:szCs w:val="22"/>
          <w:lang w:eastAsia="en-US"/>
        </w:rPr>
      </w:pPr>
      <w:r w:rsidRPr="002710B2">
        <w:rPr>
          <w:rFonts w:ascii="Arial" w:hAnsi="Arial" w:cs="Arial"/>
          <w:b/>
          <w:bCs/>
          <w:sz w:val="22"/>
          <w:szCs w:val="22"/>
          <w:lang w:eastAsia="en-US"/>
        </w:rPr>
        <w:t>CENTRO DE INTERPRETACIÓN CULTURAL Y DE VENTA ARTESANAL</w:t>
      </w:r>
      <w:r w:rsidRPr="002710B2">
        <w:rPr>
          <w:rFonts w:ascii="Arial" w:eastAsiaTheme="minorHAnsi" w:hAnsi="Arial" w:cs="Arial"/>
          <w:b/>
          <w:bCs/>
          <w:sz w:val="22"/>
          <w:szCs w:val="22"/>
          <w:lang w:eastAsia="en-US"/>
        </w:rPr>
        <w:t xml:space="preserve"> </w:t>
      </w:r>
    </w:p>
    <w:p w14:paraId="5BB44E2D" w14:textId="3828AEE8" w:rsidR="008549B9" w:rsidRPr="008549B9" w:rsidRDefault="008549B9" w:rsidP="008549B9">
      <w:pPr>
        <w:pStyle w:val="NormalWeb"/>
        <w:spacing w:line="276" w:lineRule="auto"/>
        <w:jc w:val="both"/>
        <w:rPr>
          <w:rFonts w:asciiTheme="minorHAnsi" w:eastAsiaTheme="minorHAnsi" w:hAnsiTheme="minorHAnsi" w:cstheme="minorHAnsi"/>
          <w:sz w:val="22"/>
          <w:szCs w:val="22"/>
          <w:lang w:eastAsia="en-US"/>
        </w:rPr>
      </w:pPr>
      <w:r w:rsidRPr="008549B9">
        <w:rPr>
          <w:rFonts w:asciiTheme="minorHAnsi" w:eastAsiaTheme="minorHAnsi" w:hAnsiTheme="minorHAnsi" w:cstheme="minorHAnsi"/>
          <w:sz w:val="22"/>
          <w:szCs w:val="22"/>
          <w:lang w:eastAsia="en-US"/>
        </w:rPr>
        <w:t xml:space="preserve">El proyecto diseñado en el Taller de Arquitectura V fue un </w:t>
      </w:r>
      <w:bookmarkStart w:id="0" w:name="_Hlk200617983"/>
      <w:r w:rsidRPr="008549B9">
        <w:rPr>
          <w:rFonts w:asciiTheme="minorHAnsi" w:eastAsiaTheme="minorHAnsi" w:hAnsiTheme="minorHAnsi" w:cstheme="minorHAnsi"/>
          <w:sz w:val="22"/>
          <w:szCs w:val="22"/>
          <w:lang w:eastAsia="en-US"/>
        </w:rPr>
        <w:t>Centro de Interpretación Cultural y de Venta Artesanal</w:t>
      </w:r>
      <w:bookmarkEnd w:id="0"/>
      <w:r w:rsidRPr="008549B9">
        <w:rPr>
          <w:rFonts w:asciiTheme="minorHAnsi" w:eastAsiaTheme="minorHAnsi" w:hAnsiTheme="minorHAnsi" w:cstheme="minorHAnsi"/>
          <w:sz w:val="22"/>
          <w:szCs w:val="22"/>
          <w:lang w:eastAsia="en-US"/>
        </w:rPr>
        <w:t xml:space="preserve"> en Villa Serrano, orientado a preservar y difundir las tradiciones locales, especialmente la música y el baile relacionados con el charango, símbolo emblemático de la región. Este equipamiento arquitectónico incluye espacios destinados a la interpretación cultural, actividades educativas, difusión artística y comercio artesanal, contribuyendo al impulso del turismo cultural y al desarrollo económico de la comunidad.</w:t>
      </w:r>
    </w:p>
    <w:p w14:paraId="2F27FE5F" w14:textId="7191FC81" w:rsidR="008549B9" w:rsidRDefault="008549B9" w:rsidP="008549B9">
      <w:pPr>
        <w:pStyle w:val="NormalWeb"/>
        <w:spacing w:line="276" w:lineRule="auto"/>
        <w:jc w:val="both"/>
        <w:rPr>
          <w:rFonts w:asciiTheme="minorHAnsi" w:eastAsiaTheme="minorHAnsi" w:hAnsiTheme="minorHAnsi" w:cstheme="minorHAnsi"/>
          <w:sz w:val="22"/>
          <w:szCs w:val="22"/>
          <w:lang w:eastAsia="en-US"/>
        </w:rPr>
      </w:pPr>
      <w:r w:rsidRPr="008549B9">
        <w:rPr>
          <w:rFonts w:asciiTheme="minorHAnsi" w:eastAsiaTheme="minorHAnsi" w:hAnsiTheme="minorHAnsi" w:cstheme="minorHAnsi"/>
          <w:sz w:val="22"/>
          <w:szCs w:val="22"/>
          <w:lang w:eastAsia="en-US"/>
        </w:rPr>
        <w:t>El diseño se basa en elementos simbólicos como el charango y la clave de sol, integrándolos en una propuesta funcional que promueve la interacción social y fortalece la identidad cultural de Villa Serrano. Además, el proyecto busca apoyar a los artesanos locales y ofrecer a visitantes un espacio donde experimentar y conocer la riqueza cultural del municipio, generando un impacto positivo en la dinamización cultural y económica de la región.</w:t>
      </w:r>
    </w:p>
    <w:p w14:paraId="28831925" w14:textId="77777777" w:rsidR="006221B6" w:rsidRDefault="006221B6" w:rsidP="006221B6">
      <w:pPr>
        <w:spacing w:after="0" w:line="276" w:lineRule="auto"/>
        <w:jc w:val="center"/>
        <w:rPr>
          <w:i/>
          <w:iCs/>
          <w:sz w:val="20"/>
          <w:szCs w:val="20"/>
          <w:shd w:val="clear" w:color="auto" w:fill="FFFFFF"/>
        </w:rPr>
      </w:pPr>
    </w:p>
    <w:p w14:paraId="67FD524C" w14:textId="77777777" w:rsidR="006221B6" w:rsidRDefault="006221B6" w:rsidP="006221B6">
      <w:pPr>
        <w:spacing w:after="0" w:line="276" w:lineRule="auto"/>
        <w:jc w:val="center"/>
        <w:rPr>
          <w:i/>
          <w:iCs/>
          <w:sz w:val="20"/>
          <w:szCs w:val="20"/>
          <w:shd w:val="clear" w:color="auto" w:fill="FFFFFF"/>
        </w:rPr>
      </w:pPr>
    </w:p>
    <w:p w14:paraId="670785D3" w14:textId="77777777" w:rsidR="006221B6" w:rsidRDefault="006221B6" w:rsidP="006221B6">
      <w:pPr>
        <w:spacing w:after="0" w:line="276" w:lineRule="auto"/>
        <w:jc w:val="center"/>
        <w:rPr>
          <w:i/>
          <w:iCs/>
          <w:sz w:val="20"/>
          <w:szCs w:val="20"/>
          <w:shd w:val="clear" w:color="auto" w:fill="FFFFFF"/>
        </w:rPr>
      </w:pPr>
    </w:p>
    <w:p w14:paraId="443215C9" w14:textId="77777777" w:rsidR="006221B6" w:rsidRDefault="006221B6" w:rsidP="006221B6">
      <w:pPr>
        <w:spacing w:after="0" w:line="276" w:lineRule="auto"/>
        <w:jc w:val="center"/>
        <w:rPr>
          <w:i/>
          <w:iCs/>
          <w:sz w:val="20"/>
          <w:szCs w:val="20"/>
          <w:shd w:val="clear" w:color="auto" w:fill="FFFFFF"/>
        </w:rPr>
      </w:pPr>
    </w:p>
    <w:p w14:paraId="0B929168" w14:textId="77777777" w:rsidR="006221B6" w:rsidRDefault="006221B6" w:rsidP="006221B6">
      <w:pPr>
        <w:spacing w:after="0" w:line="276" w:lineRule="auto"/>
        <w:jc w:val="center"/>
        <w:rPr>
          <w:i/>
          <w:iCs/>
          <w:sz w:val="20"/>
          <w:szCs w:val="20"/>
          <w:shd w:val="clear" w:color="auto" w:fill="FFFFFF"/>
        </w:rPr>
      </w:pPr>
    </w:p>
    <w:p w14:paraId="21821195" w14:textId="77777777" w:rsidR="006221B6" w:rsidRDefault="006221B6" w:rsidP="006221B6">
      <w:pPr>
        <w:spacing w:after="0" w:line="276" w:lineRule="auto"/>
        <w:jc w:val="center"/>
        <w:rPr>
          <w:i/>
          <w:iCs/>
          <w:sz w:val="20"/>
          <w:szCs w:val="20"/>
          <w:shd w:val="clear" w:color="auto" w:fill="FFFFFF"/>
        </w:rPr>
      </w:pPr>
    </w:p>
    <w:p w14:paraId="30209E22" w14:textId="77777777" w:rsidR="006221B6" w:rsidRDefault="006221B6" w:rsidP="006221B6">
      <w:pPr>
        <w:spacing w:after="0" w:line="276" w:lineRule="auto"/>
        <w:jc w:val="center"/>
        <w:rPr>
          <w:i/>
          <w:iCs/>
          <w:sz w:val="20"/>
          <w:szCs w:val="20"/>
          <w:shd w:val="clear" w:color="auto" w:fill="FFFFFF"/>
        </w:rPr>
      </w:pPr>
    </w:p>
    <w:p w14:paraId="5BB8969C" w14:textId="77777777" w:rsidR="006221B6" w:rsidRDefault="006221B6" w:rsidP="006221B6">
      <w:pPr>
        <w:spacing w:after="0" w:line="276" w:lineRule="auto"/>
        <w:jc w:val="center"/>
        <w:rPr>
          <w:i/>
          <w:iCs/>
          <w:sz w:val="20"/>
          <w:szCs w:val="20"/>
          <w:shd w:val="clear" w:color="auto" w:fill="FFFFFF"/>
        </w:rPr>
      </w:pPr>
    </w:p>
    <w:p w14:paraId="4E30CF7F" w14:textId="5CAF8E9D" w:rsidR="006221B6" w:rsidRDefault="006221B6" w:rsidP="006221B6">
      <w:pPr>
        <w:spacing w:after="0" w:line="276" w:lineRule="auto"/>
        <w:jc w:val="center"/>
        <w:rPr>
          <w:i/>
          <w:iCs/>
          <w:sz w:val="20"/>
          <w:szCs w:val="20"/>
          <w:shd w:val="clear" w:color="auto" w:fill="FFFFFF"/>
        </w:rPr>
      </w:pPr>
      <w:r>
        <w:rPr>
          <w:i/>
          <w:iCs/>
          <w:sz w:val="20"/>
          <w:szCs w:val="20"/>
          <w:shd w:val="clear" w:color="auto" w:fill="FFFFFF"/>
        </w:rPr>
        <w:lastRenderedPageBreak/>
        <w:t>Figura 4: Proyecto Taller de Arquitectura 5</w:t>
      </w:r>
    </w:p>
    <w:p w14:paraId="419526CF" w14:textId="0DB03995" w:rsidR="006221B6" w:rsidRDefault="006221B6" w:rsidP="006221B6">
      <w:pPr>
        <w:spacing w:after="0" w:line="276" w:lineRule="auto"/>
        <w:jc w:val="center"/>
        <w:rPr>
          <w:i/>
          <w:iCs/>
          <w:sz w:val="20"/>
          <w:szCs w:val="20"/>
          <w:shd w:val="clear" w:color="auto" w:fill="FFFFFF"/>
        </w:rPr>
      </w:pPr>
      <w:r w:rsidRPr="0063169A">
        <w:rPr>
          <w:rFonts w:cstheme="minorHAnsi"/>
          <w:noProof/>
        </w:rPr>
        <w:drawing>
          <wp:anchor distT="0" distB="0" distL="114300" distR="114300" simplePos="0" relativeHeight="251673600" behindDoc="0" locked="0" layoutInCell="1" allowOverlap="1" wp14:anchorId="57363CEA" wp14:editId="5D53CDBB">
            <wp:simplePos x="0" y="0"/>
            <wp:positionH relativeFrom="margin">
              <wp:align>center</wp:align>
            </wp:positionH>
            <wp:positionV relativeFrom="margin">
              <wp:posOffset>290195</wp:posOffset>
            </wp:positionV>
            <wp:extent cx="4445000" cy="24860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00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EADB7" w14:textId="77777777" w:rsidR="006221B6" w:rsidRDefault="006221B6" w:rsidP="006221B6">
      <w:pPr>
        <w:spacing w:after="0" w:line="276" w:lineRule="auto"/>
        <w:jc w:val="center"/>
        <w:rPr>
          <w:i/>
          <w:iCs/>
          <w:sz w:val="20"/>
          <w:szCs w:val="20"/>
          <w:shd w:val="clear" w:color="auto" w:fill="FFFFFF"/>
        </w:rPr>
      </w:pPr>
    </w:p>
    <w:p w14:paraId="725B0923" w14:textId="1A5BE5D3" w:rsidR="006221B6" w:rsidRDefault="006221B6" w:rsidP="006221B6">
      <w:pPr>
        <w:spacing w:after="0" w:line="276" w:lineRule="auto"/>
        <w:jc w:val="center"/>
        <w:rPr>
          <w:i/>
          <w:iCs/>
          <w:sz w:val="20"/>
          <w:szCs w:val="20"/>
          <w:shd w:val="clear" w:color="auto" w:fill="FFFFFF"/>
        </w:rPr>
      </w:pPr>
    </w:p>
    <w:p w14:paraId="297A84BE" w14:textId="77777777" w:rsidR="006221B6" w:rsidRDefault="006221B6" w:rsidP="006221B6">
      <w:pPr>
        <w:spacing w:after="0" w:line="276" w:lineRule="auto"/>
        <w:jc w:val="center"/>
        <w:rPr>
          <w:i/>
          <w:iCs/>
          <w:sz w:val="20"/>
          <w:szCs w:val="20"/>
          <w:shd w:val="clear" w:color="auto" w:fill="FFFFFF"/>
        </w:rPr>
      </w:pPr>
    </w:p>
    <w:p w14:paraId="5C433EC5" w14:textId="254DA04B" w:rsidR="006221B6" w:rsidRDefault="006221B6" w:rsidP="006221B6">
      <w:pPr>
        <w:spacing w:after="0" w:line="276" w:lineRule="auto"/>
        <w:rPr>
          <w:i/>
          <w:iCs/>
          <w:sz w:val="20"/>
          <w:szCs w:val="20"/>
          <w:shd w:val="clear" w:color="auto" w:fill="FFFFFF"/>
        </w:rPr>
      </w:pPr>
    </w:p>
    <w:p w14:paraId="1ACBEBED" w14:textId="77777777" w:rsidR="006221B6" w:rsidRDefault="006221B6" w:rsidP="006221B6">
      <w:pPr>
        <w:spacing w:after="0" w:line="276" w:lineRule="auto"/>
        <w:rPr>
          <w:i/>
          <w:iCs/>
          <w:sz w:val="20"/>
          <w:szCs w:val="20"/>
          <w:shd w:val="clear" w:color="auto" w:fill="FFFFFF"/>
        </w:rPr>
      </w:pPr>
    </w:p>
    <w:p w14:paraId="1C26AD34" w14:textId="77777777" w:rsidR="006221B6" w:rsidRDefault="006221B6" w:rsidP="006221B6">
      <w:pPr>
        <w:spacing w:after="0" w:line="276" w:lineRule="auto"/>
        <w:rPr>
          <w:i/>
          <w:iCs/>
          <w:sz w:val="20"/>
          <w:szCs w:val="20"/>
          <w:shd w:val="clear" w:color="auto" w:fill="FFFFFF"/>
        </w:rPr>
      </w:pPr>
    </w:p>
    <w:p w14:paraId="12CF7005" w14:textId="08A003F2" w:rsidR="006221B6" w:rsidRDefault="006221B6" w:rsidP="006221B6">
      <w:pPr>
        <w:spacing w:after="0" w:line="276" w:lineRule="auto"/>
        <w:rPr>
          <w:i/>
          <w:iCs/>
          <w:sz w:val="20"/>
          <w:szCs w:val="20"/>
          <w:shd w:val="clear" w:color="auto" w:fill="FFFFFF"/>
        </w:rPr>
      </w:pPr>
    </w:p>
    <w:p w14:paraId="3B093846" w14:textId="77777777" w:rsidR="006221B6" w:rsidRDefault="006221B6" w:rsidP="006221B6">
      <w:pPr>
        <w:spacing w:after="0" w:line="276" w:lineRule="auto"/>
        <w:rPr>
          <w:i/>
          <w:iCs/>
          <w:sz w:val="20"/>
          <w:szCs w:val="20"/>
          <w:shd w:val="clear" w:color="auto" w:fill="FFFFFF"/>
        </w:rPr>
      </w:pPr>
    </w:p>
    <w:p w14:paraId="6BC0A1B4" w14:textId="3301E4E1" w:rsidR="006221B6" w:rsidRDefault="006221B6" w:rsidP="006221B6">
      <w:pPr>
        <w:spacing w:after="0" w:line="276" w:lineRule="auto"/>
        <w:rPr>
          <w:i/>
          <w:iCs/>
          <w:sz w:val="20"/>
          <w:szCs w:val="20"/>
          <w:shd w:val="clear" w:color="auto" w:fill="FFFFFF"/>
        </w:rPr>
      </w:pPr>
    </w:p>
    <w:p w14:paraId="45ACE7A4" w14:textId="77777777" w:rsidR="006221B6" w:rsidRDefault="006221B6" w:rsidP="006221B6">
      <w:pPr>
        <w:spacing w:after="0" w:line="276" w:lineRule="auto"/>
        <w:jc w:val="center"/>
        <w:rPr>
          <w:i/>
          <w:iCs/>
          <w:sz w:val="20"/>
          <w:szCs w:val="20"/>
          <w:shd w:val="clear" w:color="auto" w:fill="FFFFFF"/>
        </w:rPr>
      </w:pPr>
    </w:p>
    <w:p w14:paraId="3BE79EC2" w14:textId="77777777" w:rsidR="006221B6" w:rsidRDefault="006221B6" w:rsidP="006221B6">
      <w:pPr>
        <w:spacing w:after="0" w:line="276" w:lineRule="auto"/>
        <w:jc w:val="center"/>
        <w:rPr>
          <w:i/>
          <w:iCs/>
          <w:sz w:val="20"/>
          <w:szCs w:val="20"/>
          <w:shd w:val="clear" w:color="auto" w:fill="FFFFFF"/>
        </w:rPr>
      </w:pPr>
    </w:p>
    <w:p w14:paraId="1A4A7CB7" w14:textId="77777777" w:rsidR="006221B6" w:rsidRDefault="006221B6" w:rsidP="006221B6">
      <w:pPr>
        <w:spacing w:after="0" w:line="276" w:lineRule="auto"/>
        <w:jc w:val="center"/>
        <w:rPr>
          <w:i/>
          <w:iCs/>
          <w:sz w:val="20"/>
          <w:szCs w:val="20"/>
          <w:shd w:val="clear" w:color="auto" w:fill="FFFFFF"/>
        </w:rPr>
      </w:pPr>
    </w:p>
    <w:p w14:paraId="44E48501" w14:textId="77777777" w:rsidR="006221B6" w:rsidRDefault="006221B6" w:rsidP="006221B6">
      <w:pPr>
        <w:spacing w:after="0" w:line="276" w:lineRule="auto"/>
        <w:jc w:val="center"/>
        <w:rPr>
          <w:i/>
          <w:iCs/>
          <w:sz w:val="20"/>
          <w:szCs w:val="20"/>
          <w:shd w:val="clear" w:color="auto" w:fill="FFFFFF"/>
        </w:rPr>
      </w:pPr>
    </w:p>
    <w:p w14:paraId="63124497" w14:textId="77777777" w:rsidR="006221B6" w:rsidRDefault="006221B6" w:rsidP="006221B6">
      <w:pPr>
        <w:spacing w:after="0" w:line="276" w:lineRule="auto"/>
        <w:jc w:val="center"/>
        <w:rPr>
          <w:i/>
          <w:iCs/>
          <w:sz w:val="20"/>
          <w:szCs w:val="20"/>
          <w:shd w:val="clear" w:color="auto" w:fill="FFFFFF"/>
        </w:rPr>
      </w:pPr>
    </w:p>
    <w:p w14:paraId="58087325" w14:textId="0DCF418C" w:rsidR="006221B6" w:rsidRDefault="006221B6" w:rsidP="006221B6">
      <w:pPr>
        <w:spacing w:after="0" w:line="276" w:lineRule="auto"/>
        <w:jc w:val="center"/>
        <w:rPr>
          <w:i/>
          <w:iCs/>
          <w:sz w:val="20"/>
          <w:szCs w:val="20"/>
          <w:shd w:val="clear" w:color="auto" w:fill="FFFFFF"/>
        </w:rPr>
      </w:pPr>
      <w:r>
        <w:rPr>
          <w:i/>
          <w:iCs/>
          <w:sz w:val="20"/>
          <w:szCs w:val="20"/>
          <w:shd w:val="clear" w:color="auto" w:fill="FFFFFF"/>
        </w:rPr>
        <w:t xml:space="preserve">Fuente: Estudiante Rigoberto </w:t>
      </w:r>
      <w:proofErr w:type="spellStart"/>
      <w:r>
        <w:rPr>
          <w:i/>
          <w:iCs/>
          <w:sz w:val="20"/>
          <w:szCs w:val="20"/>
          <w:shd w:val="clear" w:color="auto" w:fill="FFFFFF"/>
        </w:rPr>
        <w:t>Yucra</w:t>
      </w:r>
      <w:proofErr w:type="spellEnd"/>
    </w:p>
    <w:p w14:paraId="3C81FCE2" w14:textId="77777777" w:rsidR="00BA0653" w:rsidRPr="00BA0653" w:rsidRDefault="00BA0653" w:rsidP="00BA0653">
      <w:pPr>
        <w:spacing w:after="0" w:line="276" w:lineRule="auto"/>
        <w:jc w:val="center"/>
        <w:rPr>
          <w:i/>
          <w:iCs/>
          <w:sz w:val="20"/>
          <w:szCs w:val="20"/>
          <w:shd w:val="clear" w:color="auto" w:fill="FFFFFF"/>
        </w:rPr>
      </w:pPr>
    </w:p>
    <w:p w14:paraId="5C1F2328" w14:textId="45B2BFBD" w:rsidR="008549B9" w:rsidRPr="0020321C" w:rsidRDefault="00445152" w:rsidP="0020321C">
      <w:pPr>
        <w:pStyle w:val="ListParagraph"/>
        <w:numPr>
          <w:ilvl w:val="0"/>
          <w:numId w:val="3"/>
        </w:numPr>
        <w:spacing w:after="0" w:line="276" w:lineRule="auto"/>
        <w:rPr>
          <w:rFonts w:ascii="Arial" w:hAnsi="Arial" w:cs="Arial"/>
          <w:b/>
          <w:bCs/>
          <w:lang w:val="es-ES"/>
        </w:rPr>
      </w:pPr>
      <w:r w:rsidRPr="0020321C">
        <w:rPr>
          <w:rFonts w:ascii="Arial" w:hAnsi="Arial" w:cs="Arial"/>
          <w:b/>
          <w:bCs/>
        </w:rPr>
        <w:t>CLÍNICA ESPECIALIZADA EN GASTROENTEROLOGÍA</w:t>
      </w:r>
    </w:p>
    <w:p w14:paraId="21E06BB6" w14:textId="60FB7C72" w:rsidR="00445152" w:rsidRPr="00445152" w:rsidRDefault="00445152" w:rsidP="00445152">
      <w:pPr>
        <w:pStyle w:val="NormalWeb"/>
        <w:spacing w:line="276" w:lineRule="auto"/>
        <w:jc w:val="both"/>
        <w:rPr>
          <w:rFonts w:asciiTheme="minorHAnsi" w:eastAsiaTheme="minorHAnsi" w:hAnsiTheme="minorHAnsi" w:cstheme="minorHAnsi"/>
          <w:sz w:val="22"/>
          <w:szCs w:val="22"/>
          <w:lang w:eastAsia="en-US"/>
        </w:rPr>
      </w:pPr>
      <w:r w:rsidRPr="00445152">
        <w:rPr>
          <w:rFonts w:asciiTheme="minorHAnsi" w:eastAsiaTheme="minorHAnsi" w:hAnsiTheme="minorHAnsi" w:cstheme="minorHAnsi"/>
          <w:sz w:val="22"/>
          <w:szCs w:val="22"/>
          <w:lang w:eastAsia="en-US"/>
        </w:rPr>
        <w:t>Uno de los principales problemas de salud en Villa Serrano está relacionado con enfermedades gastrointestinales. Por esta razón, se diseñó una Clínica Especializada en Gastroenterología que cuenta con áreas para consulta externa, diagnóstico, tratamiento y recuperación, optimizando la atención médica especializada.</w:t>
      </w:r>
    </w:p>
    <w:p w14:paraId="71B07BF2" w14:textId="2549B051" w:rsidR="00AE1368" w:rsidRDefault="00445152" w:rsidP="0051422F">
      <w:pPr>
        <w:pStyle w:val="NormalWeb"/>
        <w:spacing w:line="276" w:lineRule="auto"/>
        <w:jc w:val="both"/>
        <w:rPr>
          <w:rFonts w:asciiTheme="minorHAnsi" w:eastAsiaTheme="minorHAnsi" w:hAnsiTheme="minorHAnsi" w:cstheme="minorHAnsi"/>
          <w:sz w:val="22"/>
          <w:szCs w:val="22"/>
          <w:lang w:eastAsia="en-US"/>
        </w:rPr>
      </w:pPr>
      <w:r w:rsidRPr="00445152">
        <w:rPr>
          <w:rFonts w:asciiTheme="minorHAnsi" w:eastAsiaTheme="minorHAnsi" w:hAnsiTheme="minorHAnsi" w:cstheme="minorHAnsi"/>
          <w:sz w:val="22"/>
          <w:szCs w:val="22"/>
          <w:lang w:eastAsia="en-US"/>
        </w:rPr>
        <w:t>El diseño del proyecto incorpora aspectos de sostenibilidad, integrando la arquitectura con el entorno natural y elementos culturales locales, generando espacios funcionales y confortables que favorecen la experiencia de pacientes y personal.</w:t>
      </w:r>
      <w:r>
        <w:rPr>
          <w:rFonts w:asciiTheme="minorHAnsi" w:eastAsiaTheme="minorHAnsi" w:hAnsiTheme="minorHAnsi" w:cstheme="minorHAnsi"/>
          <w:sz w:val="22"/>
          <w:szCs w:val="22"/>
          <w:lang w:eastAsia="en-US"/>
        </w:rPr>
        <w:t xml:space="preserve"> </w:t>
      </w:r>
      <w:r w:rsidRPr="00445152">
        <w:rPr>
          <w:rFonts w:asciiTheme="minorHAnsi" w:eastAsiaTheme="minorHAnsi" w:hAnsiTheme="minorHAnsi" w:cstheme="minorHAnsi"/>
          <w:sz w:val="22"/>
          <w:szCs w:val="22"/>
          <w:lang w:eastAsia="en-US"/>
        </w:rPr>
        <w:t>Esta propuesta busca mejorar significativamente la infraestructura sanitaria del municipio, ofreciendo un servicio eficiente y acorde a las necesidades de la comunidad.</w:t>
      </w:r>
    </w:p>
    <w:p w14:paraId="16FDD4D7" w14:textId="22DB058A" w:rsidR="006221B6" w:rsidRDefault="006221B6" w:rsidP="0051422F">
      <w:pPr>
        <w:pStyle w:val="NormalWeb"/>
        <w:spacing w:line="276" w:lineRule="auto"/>
        <w:jc w:val="both"/>
        <w:rPr>
          <w:rFonts w:asciiTheme="minorHAnsi" w:eastAsiaTheme="minorHAnsi" w:hAnsiTheme="minorHAnsi" w:cstheme="minorHAnsi"/>
          <w:sz w:val="22"/>
          <w:szCs w:val="22"/>
          <w:lang w:eastAsia="en-US"/>
        </w:rPr>
      </w:pPr>
    </w:p>
    <w:p w14:paraId="477032E8" w14:textId="365DDBD4" w:rsidR="006221B6" w:rsidRDefault="006221B6" w:rsidP="0051422F">
      <w:pPr>
        <w:pStyle w:val="NormalWeb"/>
        <w:spacing w:line="276" w:lineRule="auto"/>
        <w:jc w:val="both"/>
        <w:rPr>
          <w:rFonts w:asciiTheme="minorHAnsi" w:eastAsiaTheme="minorHAnsi" w:hAnsiTheme="minorHAnsi" w:cstheme="minorHAnsi"/>
          <w:sz w:val="22"/>
          <w:szCs w:val="22"/>
          <w:lang w:eastAsia="en-US"/>
        </w:rPr>
      </w:pPr>
    </w:p>
    <w:p w14:paraId="49C71CEC" w14:textId="76AD5974" w:rsidR="006221B6" w:rsidRDefault="006221B6" w:rsidP="0051422F">
      <w:pPr>
        <w:pStyle w:val="NormalWeb"/>
        <w:spacing w:line="276" w:lineRule="auto"/>
        <w:jc w:val="both"/>
        <w:rPr>
          <w:rFonts w:asciiTheme="minorHAnsi" w:eastAsiaTheme="minorHAnsi" w:hAnsiTheme="minorHAnsi" w:cstheme="minorHAnsi"/>
          <w:sz w:val="22"/>
          <w:szCs w:val="22"/>
          <w:lang w:eastAsia="en-US"/>
        </w:rPr>
      </w:pPr>
    </w:p>
    <w:p w14:paraId="734DC188" w14:textId="09066B22" w:rsidR="006221B6" w:rsidRDefault="006221B6" w:rsidP="0051422F">
      <w:pPr>
        <w:pStyle w:val="NormalWeb"/>
        <w:spacing w:line="276" w:lineRule="auto"/>
        <w:jc w:val="both"/>
        <w:rPr>
          <w:rFonts w:asciiTheme="minorHAnsi" w:eastAsiaTheme="minorHAnsi" w:hAnsiTheme="minorHAnsi" w:cstheme="minorHAnsi"/>
          <w:sz w:val="22"/>
          <w:szCs w:val="22"/>
          <w:lang w:eastAsia="en-US"/>
        </w:rPr>
      </w:pPr>
    </w:p>
    <w:p w14:paraId="56489A0B" w14:textId="3A4A75A8" w:rsidR="006221B6" w:rsidRDefault="006221B6" w:rsidP="0051422F">
      <w:pPr>
        <w:pStyle w:val="NormalWeb"/>
        <w:spacing w:line="276" w:lineRule="auto"/>
        <w:jc w:val="both"/>
        <w:rPr>
          <w:rFonts w:asciiTheme="minorHAnsi" w:eastAsiaTheme="minorHAnsi" w:hAnsiTheme="minorHAnsi" w:cstheme="minorHAnsi"/>
          <w:sz w:val="22"/>
          <w:szCs w:val="22"/>
          <w:lang w:eastAsia="en-US"/>
        </w:rPr>
      </w:pPr>
    </w:p>
    <w:p w14:paraId="559089D1" w14:textId="25040453" w:rsidR="006221B6" w:rsidRDefault="006221B6" w:rsidP="0051422F">
      <w:pPr>
        <w:pStyle w:val="NormalWeb"/>
        <w:spacing w:line="276" w:lineRule="auto"/>
        <w:jc w:val="both"/>
        <w:rPr>
          <w:rFonts w:asciiTheme="minorHAnsi" w:eastAsiaTheme="minorHAnsi" w:hAnsiTheme="minorHAnsi" w:cstheme="minorHAnsi"/>
          <w:sz w:val="22"/>
          <w:szCs w:val="22"/>
          <w:lang w:eastAsia="en-US"/>
        </w:rPr>
      </w:pPr>
    </w:p>
    <w:p w14:paraId="26269F1F" w14:textId="77777777" w:rsidR="006221B6" w:rsidRDefault="006221B6" w:rsidP="0051422F">
      <w:pPr>
        <w:pStyle w:val="NormalWeb"/>
        <w:spacing w:line="276" w:lineRule="auto"/>
        <w:jc w:val="both"/>
        <w:rPr>
          <w:rFonts w:asciiTheme="minorHAnsi" w:eastAsiaTheme="minorHAnsi" w:hAnsiTheme="minorHAnsi" w:cstheme="minorHAnsi"/>
          <w:sz w:val="22"/>
          <w:szCs w:val="22"/>
          <w:lang w:eastAsia="en-US"/>
        </w:rPr>
      </w:pPr>
    </w:p>
    <w:p w14:paraId="0B772029" w14:textId="32BED0A0" w:rsidR="006221B6" w:rsidRDefault="006221B6" w:rsidP="006221B6">
      <w:pPr>
        <w:spacing w:after="0" w:line="276" w:lineRule="auto"/>
        <w:jc w:val="center"/>
        <w:rPr>
          <w:i/>
          <w:iCs/>
          <w:sz w:val="20"/>
          <w:szCs w:val="20"/>
          <w:shd w:val="clear" w:color="auto" w:fill="FFFFFF"/>
        </w:rPr>
      </w:pPr>
      <w:r>
        <w:rPr>
          <w:i/>
          <w:iCs/>
          <w:sz w:val="20"/>
          <w:szCs w:val="20"/>
          <w:shd w:val="clear" w:color="auto" w:fill="FFFFFF"/>
        </w:rPr>
        <w:lastRenderedPageBreak/>
        <w:t>Figura 5: Proyecto Taller de Arquitectura 7</w:t>
      </w:r>
    </w:p>
    <w:p w14:paraId="1266A7A5" w14:textId="4FAB3BAE" w:rsidR="006221B6" w:rsidRDefault="006221B6" w:rsidP="006221B6">
      <w:pPr>
        <w:spacing w:after="0" w:line="276" w:lineRule="auto"/>
        <w:jc w:val="center"/>
        <w:rPr>
          <w:i/>
          <w:iCs/>
          <w:sz w:val="20"/>
          <w:szCs w:val="20"/>
          <w:shd w:val="clear" w:color="auto" w:fill="FFFFFF"/>
        </w:rPr>
      </w:pPr>
      <w:r w:rsidRPr="0063169A">
        <w:rPr>
          <w:rFonts w:cstheme="minorHAnsi"/>
          <w:noProof/>
        </w:rPr>
        <w:drawing>
          <wp:anchor distT="0" distB="0" distL="114300" distR="114300" simplePos="0" relativeHeight="251675648" behindDoc="0" locked="0" layoutInCell="1" allowOverlap="1" wp14:anchorId="5E5C8949" wp14:editId="7FF572F1">
            <wp:simplePos x="0" y="0"/>
            <wp:positionH relativeFrom="margin">
              <wp:align>center</wp:align>
            </wp:positionH>
            <wp:positionV relativeFrom="margin">
              <wp:posOffset>319405</wp:posOffset>
            </wp:positionV>
            <wp:extent cx="4029075" cy="20764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704" b="19260"/>
                    <a:stretch/>
                  </pic:blipFill>
                  <pic:spPr bwMode="auto">
                    <a:xfrm>
                      <a:off x="0" y="0"/>
                      <a:ext cx="402907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AC899" w14:textId="39CA96EA" w:rsidR="006221B6" w:rsidRDefault="006221B6" w:rsidP="0051422F">
      <w:pPr>
        <w:pStyle w:val="NormalWeb"/>
        <w:spacing w:line="276" w:lineRule="auto"/>
        <w:jc w:val="both"/>
        <w:rPr>
          <w:rFonts w:asciiTheme="minorHAnsi" w:eastAsiaTheme="minorHAnsi" w:hAnsiTheme="minorHAnsi" w:cstheme="minorHAnsi"/>
          <w:sz w:val="22"/>
          <w:szCs w:val="22"/>
          <w:lang w:eastAsia="en-US"/>
        </w:rPr>
      </w:pPr>
    </w:p>
    <w:p w14:paraId="09A66DC6" w14:textId="3C421EFA" w:rsidR="006221B6" w:rsidRDefault="006221B6" w:rsidP="0051422F">
      <w:pPr>
        <w:pStyle w:val="NormalWeb"/>
        <w:spacing w:line="276" w:lineRule="auto"/>
        <w:jc w:val="both"/>
        <w:rPr>
          <w:rFonts w:asciiTheme="minorHAnsi" w:eastAsiaTheme="minorHAnsi" w:hAnsiTheme="minorHAnsi" w:cstheme="minorHAnsi"/>
          <w:sz w:val="22"/>
          <w:szCs w:val="22"/>
          <w:lang w:eastAsia="en-US"/>
        </w:rPr>
      </w:pPr>
    </w:p>
    <w:p w14:paraId="21947568" w14:textId="636F597A" w:rsidR="00BA0653" w:rsidRDefault="00BA0653" w:rsidP="0051422F">
      <w:pPr>
        <w:pStyle w:val="NormalWeb"/>
        <w:spacing w:line="276" w:lineRule="auto"/>
        <w:jc w:val="both"/>
        <w:rPr>
          <w:rFonts w:asciiTheme="minorHAnsi" w:eastAsiaTheme="minorHAnsi" w:hAnsiTheme="minorHAnsi" w:cstheme="minorHAnsi"/>
          <w:sz w:val="22"/>
          <w:szCs w:val="22"/>
          <w:lang w:eastAsia="en-US"/>
        </w:rPr>
      </w:pPr>
    </w:p>
    <w:p w14:paraId="039206CA" w14:textId="1E6B8021" w:rsidR="006221B6" w:rsidRDefault="006221B6" w:rsidP="0020321C">
      <w:pPr>
        <w:spacing w:before="100" w:beforeAutospacing="1" w:after="100" w:afterAutospacing="1" w:line="240" w:lineRule="auto"/>
        <w:rPr>
          <w:rFonts w:ascii="Arial" w:eastAsia="Times New Roman" w:hAnsi="Arial" w:cs="Arial"/>
          <w:b/>
          <w:bCs/>
        </w:rPr>
      </w:pPr>
    </w:p>
    <w:p w14:paraId="6DC33937" w14:textId="77777777" w:rsidR="006221B6" w:rsidRDefault="006221B6" w:rsidP="0020321C">
      <w:pPr>
        <w:spacing w:before="100" w:beforeAutospacing="1" w:after="100" w:afterAutospacing="1" w:line="240" w:lineRule="auto"/>
        <w:rPr>
          <w:rFonts w:ascii="Arial" w:eastAsia="Times New Roman" w:hAnsi="Arial" w:cs="Arial"/>
          <w:b/>
          <w:bCs/>
        </w:rPr>
      </w:pPr>
    </w:p>
    <w:p w14:paraId="1A3A6735" w14:textId="77777777" w:rsidR="006221B6" w:rsidRDefault="006221B6" w:rsidP="006221B6">
      <w:pPr>
        <w:spacing w:after="0" w:line="276" w:lineRule="auto"/>
        <w:rPr>
          <w:rFonts w:ascii="Arial" w:eastAsia="Times New Roman" w:hAnsi="Arial" w:cs="Arial"/>
          <w:b/>
          <w:bCs/>
        </w:rPr>
      </w:pPr>
    </w:p>
    <w:p w14:paraId="2FCE6533" w14:textId="5D564ADD" w:rsidR="006221B6" w:rsidRPr="006221B6" w:rsidRDefault="006221B6" w:rsidP="006221B6">
      <w:pPr>
        <w:spacing w:after="0" w:line="276" w:lineRule="auto"/>
        <w:jc w:val="center"/>
        <w:rPr>
          <w:i/>
          <w:iCs/>
          <w:sz w:val="20"/>
          <w:szCs w:val="20"/>
          <w:shd w:val="clear" w:color="auto" w:fill="FFFFFF"/>
        </w:rPr>
      </w:pPr>
      <w:r>
        <w:rPr>
          <w:i/>
          <w:iCs/>
          <w:sz w:val="20"/>
          <w:szCs w:val="20"/>
          <w:shd w:val="clear" w:color="auto" w:fill="FFFFFF"/>
        </w:rPr>
        <w:t>Fuente: Estudiante Dana Barrientos</w:t>
      </w:r>
    </w:p>
    <w:p w14:paraId="5782E10C" w14:textId="39FCBC3E" w:rsidR="0020321C" w:rsidRDefault="0020321C" w:rsidP="0020321C">
      <w:pPr>
        <w:spacing w:before="100" w:beforeAutospacing="1" w:after="100" w:afterAutospacing="1" w:line="240" w:lineRule="auto"/>
        <w:rPr>
          <w:rFonts w:ascii="Arial" w:eastAsia="Times New Roman" w:hAnsi="Arial" w:cs="Arial"/>
          <w:b/>
          <w:bCs/>
        </w:rPr>
      </w:pPr>
      <w:r>
        <w:rPr>
          <w:rFonts w:ascii="Arial" w:eastAsia="Times New Roman" w:hAnsi="Arial" w:cs="Arial"/>
          <w:b/>
          <w:bCs/>
        </w:rPr>
        <w:t>DISCUSIÓN</w:t>
      </w:r>
    </w:p>
    <w:p w14:paraId="42538CA6" w14:textId="1AE76801" w:rsidR="0020321C" w:rsidRPr="0020321C" w:rsidRDefault="0020321C" w:rsidP="0020321C">
      <w:pPr>
        <w:spacing w:before="100" w:beforeAutospacing="1" w:after="100" w:afterAutospacing="1" w:line="276" w:lineRule="auto"/>
        <w:jc w:val="both"/>
        <w:rPr>
          <w:rFonts w:cstheme="minorHAnsi"/>
        </w:rPr>
      </w:pPr>
      <w:r w:rsidRPr="0020321C">
        <w:rPr>
          <w:rFonts w:cstheme="minorHAnsi"/>
        </w:rPr>
        <w:t>El análisis integral realizado en Villa Serrano revela la complejidad de los procesos de transformación urbana en contextos rurales con fuerte arraigo cultural, vocación agrícola y limitaciones en cuanto a infraestructura. La propuesta de mejoramiento sostenible plantea una alternativa estratégica que se distancia de los modelos urbanos convencionales, optando por una visión contextualizada que articula el desarrollo urbano con los valores territoriales, ambientales y socioculturales del municipio.</w:t>
      </w:r>
    </w:p>
    <w:p w14:paraId="1A47A0A3" w14:textId="77777777" w:rsidR="0020321C" w:rsidRPr="0020321C" w:rsidRDefault="0020321C" w:rsidP="0020321C">
      <w:pPr>
        <w:spacing w:before="100" w:beforeAutospacing="1" w:after="100" w:afterAutospacing="1" w:line="276" w:lineRule="auto"/>
        <w:jc w:val="both"/>
        <w:rPr>
          <w:rFonts w:cstheme="minorHAnsi"/>
        </w:rPr>
      </w:pPr>
      <w:r w:rsidRPr="0020321C">
        <w:rPr>
          <w:rFonts w:cstheme="minorHAnsi"/>
        </w:rPr>
        <w:t>Uno de los principales aportes de esta investigación ha sido demostrar que un enfoque de planificación basado en criterios de sostenibilidad, participación comunitaria e integración funcional permite responder eficazmente a las problemáticas diagnosticadas. La redefinición de la poligonal urbana, la zonificación ecológica y la implementación de parques temáticos no sólo abordan las necesidades inmediatas de infraestructura y recreación, sino que también fomentan nuevas dinámicas de apropiación del espacio público, cohesión social y valoración del patrimonio natural y cultural.</w:t>
      </w:r>
    </w:p>
    <w:p w14:paraId="48EA4902" w14:textId="77777777" w:rsidR="0020321C" w:rsidRPr="0020321C" w:rsidRDefault="0020321C" w:rsidP="0020321C">
      <w:pPr>
        <w:spacing w:before="100" w:beforeAutospacing="1" w:after="100" w:afterAutospacing="1" w:line="276" w:lineRule="auto"/>
        <w:jc w:val="both"/>
        <w:rPr>
          <w:rFonts w:cstheme="minorHAnsi"/>
        </w:rPr>
      </w:pPr>
      <w:r w:rsidRPr="0020321C">
        <w:rPr>
          <w:rFonts w:cstheme="minorHAnsi"/>
        </w:rPr>
        <w:t>Otro elemento central en la discusión es el rol del proyecto como herramienta pedagógica y de transformación social. El involucramiento de estudiantes universitarios en procesos de diseño participativo fortalece tanto la pertinencia de las propuestas como la formación ética, crítica y comprometida de los futuros profesionales. Esta experiencia demuestra que la academia puede contribuir activamente a la construcción de territorios más equitativos, resilientes e inclusivos.</w:t>
      </w:r>
    </w:p>
    <w:p w14:paraId="5EFFA99E" w14:textId="77777777" w:rsidR="0020321C" w:rsidRPr="0020321C" w:rsidRDefault="0020321C" w:rsidP="0020321C">
      <w:pPr>
        <w:spacing w:before="100" w:beforeAutospacing="1" w:after="100" w:afterAutospacing="1" w:line="276" w:lineRule="auto"/>
        <w:jc w:val="both"/>
        <w:rPr>
          <w:rFonts w:cstheme="minorHAnsi"/>
        </w:rPr>
      </w:pPr>
      <w:r w:rsidRPr="0020321C">
        <w:rPr>
          <w:rFonts w:cstheme="minorHAnsi"/>
        </w:rPr>
        <w:t xml:space="preserve">Asimismo, se evidenció que las problemáticas estructurales como el acceso limitado a servicios básicos, la informalidad en el crecimiento urbano y la precariedad habitacional requieren no solo soluciones técnicas, sino también políticas públicas integrales y continuidad en los procesos de gestión municipal. La planificación territorial debe vincularse con inversiones sostenidas, formación </w:t>
      </w:r>
      <w:r w:rsidRPr="0020321C">
        <w:rPr>
          <w:rFonts w:cstheme="minorHAnsi"/>
        </w:rPr>
        <w:lastRenderedPageBreak/>
        <w:t>de capacidades locales y fortalecimiento institucional, garantizando así la implementación efectiva y sostenible de los proyectos propuestos.</w:t>
      </w:r>
    </w:p>
    <w:p w14:paraId="77523363" w14:textId="65A15B08" w:rsidR="0020321C" w:rsidRPr="003273DB" w:rsidRDefault="00AD5F36" w:rsidP="0051422F">
      <w:pPr>
        <w:pStyle w:val="NormalWeb"/>
        <w:spacing w:line="276" w:lineRule="auto"/>
        <w:jc w:val="both"/>
        <w:rPr>
          <w:rFonts w:ascii="Arial" w:hAnsi="Arial" w:cs="Arial"/>
          <w:b/>
          <w:bCs/>
          <w:sz w:val="22"/>
          <w:szCs w:val="22"/>
          <w:lang w:eastAsia="en-US"/>
        </w:rPr>
      </w:pPr>
      <w:r w:rsidRPr="003273DB">
        <w:rPr>
          <w:rFonts w:ascii="Arial" w:hAnsi="Arial" w:cs="Arial"/>
          <w:b/>
          <w:bCs/>
          <w:sz w:val="22"/>
          <w:szCs w:val="22"/>
          <w:lang w:eastAsia="en-US"/>
        </w:rPr>
        <w:t xml:space="preserve">CONCLUSIONES </w:t>
      </w:r>
    </w:p>
    <w:p w14:paraId="1DDEFE24" w14:textId="77777777" w:rsidR="00AD5F36" w:rsidRPr="00AD5F36" w:rsidRDefault="00AD5F36" w:rsidP="00AD5F36">
      <w:pPr>
        <w:spacing w:before="100" w:beforeAutospacing="1" w:after="100" w:afterAutospacing="1" w:line="276" w:lineRule="auto"/>
        <w:jc w:val="both"/>
        <w:rPr>
          <w:rFonts w:cstheme="minorHAnsi"/>
        </w:rPr>
      </w:pPr>
      <w:r w:rsidRPr="00AD5F36">
        <w:rPr>
          <w:rFonts w:cstheme="minorHAnsi"/>
        </w:rPr>
        <w:t>La investigación resalta la necesidad de una planificación urbana sostenible en Villa Serrano que considere las características físicas, culturales, ambientales y socioeconómicas del municipio. Este enfoque busca un crecimiento ordenado que preserve los recursos naturales y mejore la calidad de vida de las generaciones presentes y futuras, equilibrando desarrollo urbano, respeto al entorno y bienestar social.</w:t>
      </w:r>
    </w:p>
    <w:p w14:paraId="0EC878A2" w14:textId="77777777" w:rsidR="00AD5F36" w:rsidRPr="00AD5F36" w:rsidRDefault="00AD5F36" w:rsidP="00AD5F36">
      <w:pPr>
        <w:spacing w:before="100" w:beforeAutospacing="1" w:after="100" w:afterAutospacing="1" w:line="276" w:lineRule="auto"/>
        <w:jc w:val="both"/>
        <w:rPr>
          <w:rFonts w:cstheme="minorHAnsi"/>
        </w:rPr>
      </w:pPr>
      <w:r w:rsidRPr="00AD5F36">
        <w:rPr>
          <w:rFonts w:cstheme="minorHAnsi"/>
        </w:rPr>
        <w:t>Se destaca también la importancia de la participación activa de la comunidad, estudiantes y otros actores sociales en el diseño y planificación urbana. Esta colaboración enriquece las propuestas y fortalece el sentido de pertenencia, asegurando que las soluciones respondan a las necesidades reales y sean aceptadas.</w:t>
      </w:r>
    </w:p>
    <w:p w14:paraId="3BC89241" w14:textId="77777777" w:rsidR="00AD5F36" w:rsidRPr="00AD5F36" w:rsidRDefault="00AD5F36" w:rsidP="00AD5F36">
      <w:pPr>
        <w:spacing w:before="100" w:beforeAutospacing="1" w:after="100" w:afterAutospacing="1" w:line="276" w:lineRule="auto"/>
        <w:jc w:val="both"/>
        <w:rPr>
          <w:rFonts w:cstheme="minorHAnsi"/>
        </w:rPr>
      </w:pPr>
      <w:r w:rsidRPr="00AD5F36">
        <w:rPr>
          <w:rFonts w:cstheme="minorHAnsi"/>
        </w:rPr>
        <w:t>La conservación del patrimonio natural y cultural es un eje fundamental para el desarrollo local, ya que preserva la identidad y la historia, además de impulsar el turismo sostenible y actividades culturales que fomentan el orgullo comunitario y la conciencia sobre la protección de estos recursos.</w:t>
      </w:r>
    </w:p>
    <w:p w14:paraId="189F9252" w14:textId="77777777" w:rsidR="00AD5F36" w:rsidRPr="00AD5F36" w:rsidRDefault="00AD5F36" w:rsidP="00AD5F36">
      <w:pPr>
        <w:spacing w:before="100" w:beforeAutospacing="1" w:after="100" w:afterAutospacing="1" w:line="276" w:lineRule="auto"/>
        <w:jc w:val="both"/>
        <w:rPr>
          <w:rFonts w:cstheme="minorHAnsi"/>
        </w:rPr>
      </w:pPr>
      <w:r w:rsidRPr="00AD5F36">
        <w:rPr>
          <w:rFonts w:cstheme="minorHAnsi"/>
        </w:rPr>
        <w:t>Asimismo, se subraya la necesidad de políticas públicas integrales y coordinadas que aborden problemas estructurales como el acceso limitado a servicios básicos y la precariedad habitacional, buscando soluciones duraderas y equitativas desde un enfoque social, económico y ambiental.</w:t>
      </w:r>
    </w:p>
    <w:p w14:paraId="7A2E41E1" w14:textId="1FAC745D" w:rsidR="00AD5F36" w:rsidRPr="0051422F" w:rsidRDefault="00AD5F36" w:rsidP="00D24BF5">
      <w:pPr>
        <w:spacing w:before="100" w:beforeAutospacing="1" w:after="100" w:afterAutospacing="1" w:line="276" w:lineRule="auto"/>
        <w:jc w:val="both"/>
        <w:rPr>
          <w:rFonts w:cstheme="minorHAnsi"/>
        </w:rPr>
      </w:pPr>
      <w:r w:rsidRPr="00AD5F36">
        <w:rPr>
          <w:rFonts w:cstheme="minorHAnsi"/>
        </w:rPr>
        <w:t>Por último, se enfatiza el fortalecimiento institucional y la mejora en la gestión municipal mediante capacitación, transparencia y planificación estratégica, para garantizar la ejecución efectiva y sostenibilidad de las propuestas y responder adecuadamente a las prioridades de la población.</w:t>
      </w:r>
    </w:p>
    <w:p w14:paraId="6BA4E164" w14:textId="5D7443F6" w:rsidR="00BC2FC0" w:rsidRDefault="0051422F" w:rsidP="00BC2FC0">
      <w:pPr>
        <w:spacing w:after="0" w:line="276" w:lineRule="auto"/>
        <w:jc w:val="both"/>
        <w:rPr>
          <w:rFonts w:ascii="Arial" w:eastAsia="Times New Roman" w:hAnsi="Arial" w:cs="Arial"/>
          <w:b/>
          <w:bCs/>
        </w:rPr>
      </w:pPr>
      <w:r w:rsidRPr="0051422F">
        <w:rPr>
          <w:rFonts w:ascii="Arial" w:eastAsia="Times New Roman" w:hAnsi="Arial" w:cs="Arial"/>
          <w:b/>
          <w:bCs/>
        </w:rPr>
        <w:t>REFERENCIAS</w:t>
      </w:r>
    </w:p>
    <w:p w14:paraId="50601360" w14:textId="77777777" w:rsidR="009C18FD" w:rsidRPr="0051422F" w:rsidRDefault="009C18FD" w:rsidP="00BC2FC0">
      <w:pPr>
        <w:spacing w:after="0" w:line="276" w:lineRule="auto"/>
        <w:jc w:val="both"/>
        <w:rPr>
          <w:rFonts w:ascii="Arial" w:eastAsia="Times New Roman" w:hAnsi="Arial" w:cs="Arial"/>
          <w:b/>
          <w:bCs/>
        </w:rPr>
      </w:pPr>
    </w:p>
    <w:p w14:paraId="36BEF1D5" w14:textId="78D0D133" w:rsidR="0019333D" w:rsidRPr="00194C06" w:rsidRDefault="0019333D" w:rsidP="00194C06">
      <w:pPr>
        <w:numPr>
          <w:ilvl w:val="0"/>
          <w:numId w:val="1"/>
        </w:numPr>
        <w:spacing w:after="0" w:line="276" w:lineRule="auto"/>
        <w:jc w:val="both"/>
        <w:rPr>
          <w:rFonts w:cstheme="minorHAnsi"/>
        </w:rPr>
      </w:pPr>
      <w:r w:rsidRPr="0019333D">
        <w:rPr>
          <w:rFonts w:cstheme="minorHAnsi"/>
        </w:rPr>
        <w:t>Arce, M., &amp; Aranda, D. (2017). Arquitectura rural en Bolivia: Saberes ancestrales y sostenibilidad. Universidad Mayor de San Andrés.</w:t>
      </w:r>
    </w:p>
    <w:p w14:paraId="5FDF9D80" w14:textId="3C230806" w:rsidR="0019333D" w:rsidRPr="00194C06" w:rsidRDefault="0019333D" w:rsidP="00194C06">
      <w:pPr>
        <w:numPr>
          <w:ilvl w:val="0"/>
          <w:numId w:val="1"/>
        </w:numPr>
        <w:spacing w:after="0" w:line="276" w:lineRule="auto"/>
        <w:jc w:val="both"/>
        <w:rPr>
          <w:rFonts w:cstheme="minorHAnsi"/>
        </w:rPr>
      </w:pPr>
      <w:r w:rsidRPr="0019333D">
        <w:rPr>
          <w:rFonts w:cstheme="minorHAnsi"/>
        </w:rPr>
        <w:t>Asociación Latinoamericana de Población. (2021). Demografía y desarrollo en América Latina: Retos y perspectivas. ALAP</w:t>
      </w:r>
    </w:p>
    <w:p w14:paraId="3A2B2877" w14:textId="4E37E289" w:rsidR="0019333D" w:rsidRPr="00194C06" w:rsidRDefault="0019333D" w:rsidP="00194C06">
      <w:pPr>
        <w:numPr>
          <w:ilvl w:val="0"/>
          <w:numId w:val="1"/>
        </w:numPr>
        <w:spacing w:after="0" w:line="276" w:lineRule="auto"/>
        <w:jc w:val="both"/>
        <w:rPr>
          <w:rFonts w:cstheme="minorHAnsi"/>
        </w:rPr>
      </w:pPr>
      <w:r w:rsidRPr="0019333D">
        <w:rPr>
          <w:rFonts w:cstheme="minorHAnsi"/>
        </w:rPr>
        <w:t xml:space="preserve">Banco Interamericano de Desarrollo [BID]. (2025). Los glaciares de los Andes y el riesgo de desastre: Una visión regional para un desafío global. El País. Recuperado de </w:t>
      </w:r>
      <w:hyperlink r:id="rId11" w:history="1">
        <w:r w:rsidR="00194C06" w:rsidRPr="00265A76">
          <w:rPr>
            <w:rStyle w:val="Hyperlink"/>
            <w:rFonts w:cstheme="minorHAnsi"/>
          </w:rPr>
          <w:t>https://elpais.com/planeta-futuro/2025-09-02/los-glaciares-de-los-andes-y-el-riesgo-de-desastre-una-vision-regional-para-un-desafio-global.html</w:t>
        </w:r>
      </w:hyperlink>
      <w:r w:rsidR="00194C06">
        <w:rPr>
          <w:rFonts w:cstheme="minorHAnsi"/>
        </w:rPr>
        <w:t xml:space="preserve"> </w:t>
      </w:r>
    </w:p>
    <w:p w14:paraId="61159C2E" w14:textId="6E23C39E" w:rsidR="0019333D" w:rsidRPr="00194C06" w:rsidRDefault="0019333D" w:rsidP="00194C06">
      <w:pPr>
        <w:numPr>
          <w:ilvl w:val="0"/>
          <w:numId w:val="1"/>
        </w:numPr>
        <w:spacing w:after="0" w:line="276" w:lineRule="auto"/>
        <w:jc w:val="both"/>
        <w:rPr>
          <w:rFonts w:cstheme="minorHAnsi"/>
        </w:rPr>
      </w:pPr>
      <w:r w:rsidRPr="0019333D">
        <w:rPr>
          <w:rFonts w:cstheme="minorHAnsi"/>
        </w:rPr>
        <w:t>Banco Mundial. (2020). Informe sobre el desarrollo mundial 2020: La salud en el centro del desarrollo. Banco Mundial.</w:t>
      </w:r>
    </w:p>
    <w:p w14:paraId="71F03188" w14:textId="13909561" w:rsidR="0019333D" w:rsidRPr="00194C06" w:rsidRDefault="0019333D" w:rsidP="00194C06">
      <w:pPr>
        <w:numPr>
          <w:ilvl w:val="0"/>
          <w:numId w:val="1"/>
        </w:numPr>
        <w:spacing w:after="0" w:line="276" w:lineRule="auto"/>
        <w:jc w:val="both"/>
        <w:rPr>
          <w:rFonts w:cstheme="minorHAnsi"/>
        </w:rPr>
      </w:pPr>
      <w:r w:rsidRPr="0019333D">
        <w:rPr>
          <w:rFonts w:cstheme="minorHAnsi"/>
        </w:rPr>
        <w:t>Benavides, M., &amp; Pérez, C. (2018). Cambio climático y comunidades rurales en Bolivia: Adaptación y resiliencia. Revista de Estudios Ambientales, 22(1), 45-60.</w:t>
      </w:r>
    </w:p>
    <w:p w14:paraId="3ECD9DB4" w14:textId="12978AA6" w:rsidR="0019333D" w:rsidRPr="00194C06" w:rsidRDefault="0019333D" w:rsidP="00194C06">
      <w:pPr>
        <w:numPr>
          <w:ilvl w:val="0"/>
          <w:numId w:val="1"/>
        </w:numPr>
        <w:spacing w:after="0" w:line="276" w:lineRule="auto"/>
        <w:jc w:val="both"/>
        <w:rPr>
          <w:rFonts w:cstheme="minorHAnsi"/>
        </w:rPr>
      </w:pPr>
      <w:r w:rsidRPr="0019333D">
        <w:rPr>
          <w:rFonts w:cstheme="minorHAnsi"/>
        </w:rPr>
        <w:lastRenderedPageBreak/>
        <w:t xml:space="preserve">Centro de Estudios Jurídicos e Investigación Social [CEJIS]. (2025). El CEJIS y TIERRA se unen por los derechos ambientales y territoriales de los pueblos indígenas de Bolivia. Recuperado de </w:t>
      </w:r>
      <w:hyperlink r:id="rId12" w:history="1">
        <w:r w:rsidR="00194C06" w:rsidRPr="00265A76">
          <w:rPr>
            <w:rStyle w:val="Hyperlink"/>
            <w:rFonts w:cstheme="minorHAnsi"/>
          </w:rPr>
          <w:t>https://www.cejis.org/prensa/el-cejis-y-tierra-se-unen-por-los-derechos-ambientales-y-territoriales-de-los-pueblos-indigenas-de-bolivia/</w:t>
        </w:r>
      </w:hyperlink>
      <w:r w:rsidR="00194C06">
        <w:rPr>
          <w:rFonts w:cstheme="minorHAnsi"/>
        </w:rPr>
        <w:t xml:space="preserve"> </w:t>
      </w:r>
    </w:p>
    <w:p w14:paraId="1DEE5B00" w14:textId="4100F15E" w:rsidR="0019333D" w:rsidRPr="00194C06" w:rsidRDefault="0019333D" w:rsidP="00194C06">
      <w:pPr>
        <w:numPr>
          <w:ilvl w:val="0"/>
          <w:numId w:val="1"/>
        </w:numPr>
        <w:spacing w:after="0" w:line="276" w:lineRule="auto"/>
        <w:jc w:val="both"/>
        <w:rPr>
          <w:rFonts w:cstheme="minorHAnsi"/>
        </w:rPr>
      </w:pPr>
      <w:r w:rsidRPr="0019333D">
        <w:rPr>
          <w:rFonts w:cstheme="minorHAnsi"/>
        </w:rPr>
        <w:t xml:space="preserve">Delgado, J., &amp; Torres, L. (2021). Técnicas tradicionales y sostenibilidad en la vivienda andina. Revista Hábitat Sustentable, 11(2), 45–60. </w:t>
      </w:r>
      <w:hyperlink r:id="rId13" w:history="1">
        <w:r w:rsidR="00194C06" w:rsidRPr="00265A76">
          <w:rPr>
            <w:rStyle w:val="Hyperlink"/>
            <w:rFonts w:cstheme="minorHAnsi"/>
          </w:rPr>
          <w:t>https://doi.org/10.22320/07190700.2021.11.02.04</w:t>
        </w:r>
      </w:hyperlink>
      <w:r w:rsidR="00194C06">
        <w:rPr>
          <w:rFonts w:cstheme="minorHAnsi"/>
        </w:rPr>
        <w:t xml:space="preserve"> </w:t>
      </w:r>
    </w:p>
    <w:p w14:paraId="324EB537" w14:textId="60DC7F8B" w:rsidR="0019333D" w:rsidRPr="00194C06" w:rsidRDefault="0019333D" w:rsidP="00194C06">
      <w:pPr>
        <w:numPr>
          <w:ilvl w:val="0"/>
          <w:numId w:val="1"/>
        </w:numPr>
        <w:spacing w:after="0" w:line="276" w:lineRule="auto"/>
        <w:jc w:val="both"/>
        <w:rPr>
          <w:rFonts w:cstheme="minorHAnsi"/>
        </w:rPr>
      </w:pPr>
      <w:r w:rsidRPr="0019333D">
        <w:rPr>
          <w:rFonts w:cstheme="minorHAnsi"/>
        </w:rPr>
        <w:t>Escobar, A. (2017). Autonomía y diseño: La realización de lo comunal. Universidad del Cauca.</w:t>
      </w:r>
    </w:p>
    <w:p w14:paraId="3659E83E" w14:textId="5917EE52" w:rsidR="0019333D" w:rsidRPr="00194C06" w:rsidRDefault="0019333D" w:rsidP="00194C06">
      <w:pPr>
        <w:numPr>
          <w:ilvl w:val="0"/>
          <w:numId w:val="1"/>
        </w:numPr>
        <w:spacing w:after="0" w:line="276" w:lineRule="auto"/>
        <w:jc w:val="both"/>
        <w:rPr>
          <w:rFonts w:cstheme="minorHAnsi"/>
        </w:rPr>
      </w:pPr>
      <w:r w:rsidRPr="0019333D">
        <w:rPr>
          <w:rFonts w:cstheme="minorHAnsi"/>
        </w:rPr>
        <w:t>Escobar,</w:t>
      </w:r>
      <w:r w:rsidR="00194C06">
        <w:rPr>
          <w:rFonts w:cstheme="minorHAnsi"/>
        </w:rPr>
        <w:t xml:space="preserve"> </w:t>
      </w:r>
      <w:r w:rsidRPr="0019333D">
        <w:rPr>
          <w:rFonts w:cstheme="minorHAnsi"/>
        </w:rPr>
        <w:t xml:space="preserve">A. (2017). Autonomía y diseño: La realización de lo comunal. Recuperado de </w:t>
      </w:r>
      <w:hyperlink r:id="rId14" w:history="1">
        <w:r w:rsidR="00194C06" w:rsidRPr="00265A76">
          <w:rPr>
            <w:rStyle w:val="Hyperlink"/>
            <w:rFonts w:cstheme="minorHAnsi"/>
          </w:rPr>
          <w:t>https://archive.org/details/escobar-a.-autonomia-y-diseno-la-realizacion-de-lo-comunal-2017</w:t>
        </w:r>
      </w:hyperlink>
      <w:r w:rsidR="00194C06">
        <w:rPr>
          <w:rFonts w:cstheme="minorHAnsi"/>
        </w:rPr>
        <w:t xml:space="preserve"> </w:t>
      </w:r>
    </w:p>
    <w:p w14:paraId="322F641F" w14:textId="77777777" w:rsidR="0019333D" w:rsidRPr="0019333D" w:rsidRDefault="0019333D" w:rsidP="0019333D">
      <w:pPr>
        <w:numPr>
          <w:ilvl w:val="0"/>
          <w:numId w:val="1"/>
        </w:numPr>
        <w:spacing w:after="0" w:line="276" w:lineRule="auto"/>
        <w:jc w:val="both"/>
        <w:rPr>
          <w:rFonts w:cstheme="minorHAnsi"/>
        </w:rPr>
      </w:pPr>
      <w:r w:rsidRPr="0019333D">
        <w:rPr>
          <w:rFonts w:cstheme="minorHAnsi"/>
        </w:rPr>
        <w:t>Fernández, R., &amp; Zambrano, M. (2016). Sostenibilidad en proyectos urbanos: Una visión desde América Latina. CLACSO.</w:t>
      </w:r>
    </w:p>
    <w:p w14:paraId="0832CAED" w14:textId="77777777" w:rsidR="0019333D" w:rsidRPr="00194C06" w:rsidRDefault="0019333D" w:rsidP="00194C06">
      <w:pPr>
        <w:numPr>
          <w:ilvl w:val="0"/>
          <w:numId w:val="1"/>
        </w:numPr>
        <w:spacing w:after="0" w:line="276" w:lineRule="auto"/>
        <w:jc w:val="both"/>
        <w:rPr>
          <w:rFonts w:cstheme="minorHAnsi"/>
        </w:rPr>
      </w:pPr>
      <w:r w:rsidRPr="00194C06">
        <w:rPr>
          <w:rFonts w:cstheme="minorHAnsi"/>
        </w:rPr>
        <w:t>Fundación TIERRA. (2021). Desarrollo territorial y gestión de recursos naturales en Bolivia. La Paz, Bolivia.</w:t>
      </w:r>
    </w:p>
    <w:p w14:paraId="4F1CD365" w14:textId="5FA0250C" w:rsidR="0019333D" w:rsidRPr="00194C06" w:rsidRDefault="0019333D" w:rsidP="00194C06">
      <w:pPr>
        <w:numPr>
          <w:ilvl w:val="0"/>
          <w:numId w:val="1"/>
        </w:numPr>
        <w:spacing w:after="0" w:line="276" w:lineRule="auto"/>
        <w:jc w:val="both"/>
        <w:rPr>
          <w:rFonts w:cstheme="minorHAnsi"/>
        </w:rPr>
      </w:pPr>
      <w:r w:rsidRPr="00194C06">
        <w:rPr>
          <w:rFonts w:cstheme="minorHAnsi"/>
        </w:rPr>
        <w:t xml:space="preserve">Fundación TIERRA. (2025). TIERRA. Recuperado de </w:t>
      </w:r>
      <w:hyperlink r:id="rId15" w:history="1">
        <w:r w:rsidR="00194C06" w:rsidRPr="00265A76">
          <w:rPr>
            <w:rStyle w:val="Hyperlink"/>
            <w:rFonts w:cstheme="minorHAnsi"/>
          </w:rPr>
          <w:t>https://www.ftierra.org/</w:t>
        </w:r>
      </w:hyperlink>
      <w:r w:rsidR="00194C06">
        <w:rPr>
          <w:rFonts w:cstheme="minorHAnsi"/>
        </w:rPr>
        <w:t xml:space="preserve"> </w:t>
      </w:r>
    </w:p>
    <w:p w14:paraId="1FE69C57" w14:textId="4E5D1CF3" w:rsidR="0019333D" w:rsidRPr="0019333D" w:rsidRDefault="0019333D" w:rsidP="0019333D">
      <w:pPr>
        <w:numPr>
          <w:ilvl w:val="0"/>
          <w:numId w:val="1"/>
        </w:numPr>
        <w:spacing w:after="0" w:line="276" w:lineRule="auto"/>
        <w:jc w:val="both"/>
        <w:rPr>
          <w:rFonts w:cstheme="minorHAnsi"/>
        </w:rPr>
      </w:pPr>
      <w:r w:rsidRPr="0019333D">
        <w:rPr>
          <w:rFonts w:cstheme="minorHAnsi"/>
        </w:rPr>
        <w:t xml:space="preserve">Fundación TIERRA. (2025). Fundación TIERRA. Recuperado de </w:t>
      </w:r>
      <w:hyperlink r:id="rId16" w:history="1">
        <w:r w:rsidR="00194C06" w:rsidRPr="00265A76">
          <w:rPr>
            <w:rStyle w:val="Hyperlink"/>
            <w:rFonts w:cstheme="minorHAnsi"/>
          </w:rPr>
          <w:t>https://mab.com.bo/integrantes/fundacionTierra.pdf</w:t>
        </w:r>
      </w:hyperlink>
      <w:r w:rsidR="00194C06">
        <w:rPr>
          <w:rFonts w:cstheme="minorHAnsi"/>
        </w:rPr>
        <w:t xml:space="preserve"> </w:t>
      </w:r>
    </w:p>
    <w:p w14:paraId="78B6A526" w14:textId="77777777" w:rsidR="0019333D" w:rsidRPr="00194C06" w:rsidRDefault="0019333D" w:rsidP="00194C06">
      <w:pPr>
        <w:numPr>
          <w:ilvl w:val="0"/>
          <w:numId w:val="1"/>
        </w:numPr>
        <w:spacing w:after="0" w:line="276" w:lineRule="auto"/>
        <w:jc w:val="both"/>
        <w:rPr>
          <w:rFonts w:cstheme="minorHAnsi"/>
        </w:rPr>
      </w:pPr>
      <w:r w:rsidRPr="00194C06">
        <w:rPr>
          <w:rFonts w:cstheme="minorHAnsi"/>
        </w:rPr>
        <w:t>Instituto Nacional de Estadística [INE]. (2021). Censo de población y vivienda 2021. La Paz, Bolivia.</w:t>
      </w:r>
    </w:p>
    <w:p w14:paraId="701DA540" w14:textId="7E86AD12" w:rsidR="0019333D" w:rsidRPr="00194C06" w:rsidRDefault="0019333D" w:rsidP="00194C06">
      <w:pPr>
        <w:numPr>
          <w:ilvl w:val="0"/>
          <w:numId w:val="1"/>
        </w:numPr>
        <w:spacing w:after="0" w:line="276" w:lineRule="auto"/>
        <w:jc w:val="both"/>
        <w:rPr>
          <w:rFonts w:cstheme="minorHAnsi"/>
        </w:rPr>
      </w:pPr>
      <w:r w:rsidRPr="00194C06">
        <w:rPr>
          <w:rFonts w:cstheme="minorHAnsi"/>
        </w:rPr>
        <w:t xml:space="preserve">Instituto Nacional de Estadística [INE]. (2025). Censos de Población y Vivienda. Recuperado de </w:t>
      </w:r>
      <w:hyperlink r:id="rId17" w:history="1">
        <w:r w:rsidR="00194C06" w:rsidRPr="00265A76">
          <w:rPr>
            <w:rStyle w:val="Hyperlink"/>
            <w:rFonts w:cstheme="minorHAnsi"/>
          </w:rPr>
          <w:t>https://www.ine.gob.bo/index.php/estadisticas-sociales/vivienda-y-servicios-basicos/censos-vivienda/</w:t>
        </w:r>
      </w:hyperlink>
      <w:r w:rsidR="00194C06">
        <w:rPr>
          <w:rFonts w:cstheme="minorHAnsi"/>
        </w:rPr>
        <w:t xml:space="preserve"> </w:t>
      </w:r>
    </w:p>
    <w:p w14:paraId="4DAA2BCB" w14:textId="77777777" w:rsidR="0019333D" w:rsidRPr="00194C06" w:rsidRDefault="0019333D" w:rsidP="00194C06">
      <w:pPr>
        <w:numPr>
          <w:ilvl w:val="0"/>
          <w:numId w:val="1"/>
        </w:numPr>
        <w:spacing w:after="0" w:line="276" w:lineRule="auto"/>
        <w:jc w:val="both"/>
        <w:rPr>
          <w:rFonts w:cstheme="minorHAnsi"/>
        </w:rPr>
      </w:pPr>
      <w:r w:rsidRPr="00194C06">
        <w:rPr>
          <w:rFonts w:cstheme="minorHAnsi"/>
        </w:rPr>
        <w:t>López Bernal, S. (2004). Sostenibilidad urbana: Orígenes, evolución y propuesta conceptual para América Latina. Revista de Urbanismo, 6(1), 123-145.</w:t>
      </w:r>
    </w:p>
    <w:p w14:paraId="168B4AA4" w14:textId="77777777" w:rsidR="0019333D" w:rsidRPr="00194C06" w:rsidRDefault="0019333D" w:rsidP="00194C06">
      <w:pPr>
        <w:numPr>
          <w:ilvl w:val="0"/>
          <w:numId w:val="1"/>
        </w:numPr>
        <w:spacing w:after="0" w:line="276" w:lineRule="auto"/>
        <w:jc w:val="both"/>
        <w:rPr>
          <w:rFonts w:cstheme="minorHAnsi"/>
        </w:rPr>
      </w:pPr>
      <w:r w:rsidRPr="00194C06">
        <w:rPr>
          <w:rFonts w:cstheme="minorHAnsi"/>
        </w:rPr>
        <w:t>Ministerio de Desarrollo Rural y Tierras [</w:t>
      </w:r>
      <w:proofErr w:type="spellStart"/>
      <w:r w:rsidRPr="00194C06">
        <w:rPr>
          <w:rFonts w:cstheme="minorHAnsi"/>
        </w:rPr>
        <w:t>MDRyT</w:t>
      </w:r>
      <w:proofErr w:type="spellEnd"/>
      <w:r w:rsidRPr="00194C06">
        <w:rPr>
          <w:rFonts w:cstheme="minorHAnsi"/>
        </w:rPr>
        <w:t>]. (2020). Políticas de desarrollo rural y acceso a mercados en municipios bolivianos. La Paz, Bolivia.</w:t>
      </w:r>
    </w:p>
    <w:p w14:paraId="4319821B" w14:textId="5868D6D0" w:rsidR="0019333D" w:rsidRPr="00194C06" w:rsidRDefault="0019333D" w:rsidP="00194C06">
      <w:pPr>
        <w:numPr>
          <w:ilvl w:val="0"/>
          <w:numId w:val="1"/>
        </w:numPr>
        <w:spacing w:after="0" w:line="276" w:lineRule="auto"/>
        <w:jc w:val="both"/>
        <w:rPr>
          <w:rFonts w:cstheme="minorHAnsi"/>
        </w:rPr>
      </w:pPr>
      <w:r w:rsidRPr="00194C06">
        <w:rPr>
          <w:rFonts w:cstheme="minorHAnsi"/>
        </w:rPr>
        <w:t>Ministerio de Desarrollo Rural y Tierras [</w:t>
      </w:r>
      <w:proofErr w:type="spellStart"/>
      <w:r w:rsidRPr="00194C06">
        <w:rPr>
          <w:rFonts w:cstheme="minorHAnsi"/>
        </w:rPr>
        <w:t>MDRyT</w:t>
      </w:r>
      <w:proofErr w:type="spellEnd"/>
      <w:r w:rsidRPr="00194C06">
        <w:rPr>
          <w:rFonts w:cstheme="minorHAnsi"/>
        </w:rPr>
        <w:t xml:space="preserve">]. (2025). Ministerio de Desarrollo Rural y Tierras. Recuperado de </w:t>
      </w:r>
      <w:hyperlink r:id="rId18" w:history="1">
        <w:r w:rsidR="00194C06" w:rsidRPr="00265A76">
          <w:rPr>
            <w:rStyle w:val="Hyperlink"/>
            <w:rFonts w:cstheme="minorHAnsi"/>
          </w:rPr>
          <w:t>https://www.ruralytierras.gob.bo/</w:t>
        </w:r>
      </w:hyperlink>
      <w:r w:rsidR="00194C06">
        <w:rPr>
          <w:rFonts w:cstheme="minorHAnsi"/>
        </w:rPr>
        <w:t xml:space="preserve"> </w:t>
      </w:r>
    </w:p>
    <w:p w14:paraId="74AF7051" w14:textId="77777777" w:rsidR="0019333D" w:rsidRPr="00194C06" w:rsidRDefault="0019333D" w:rsidP="00194C06">
      <w:pPr>
        <w:numPr>
          <w:ilvl w:val="0"/>
          <w:numId w:val="1"/>
        </w:numPr>
        <w:spacing w:after="0" w:line="276" w:lineRule="auto"/>
        <w:jc w:val="both"/>
        <w:rPr>
          <w:rFonts w:cstheme="minorHAnsi"/>
        </w:rPr>
      </w:pPr>
      <w:r w:rsidRPr="00194C06">
        <w:rPr>
          <w:rFonts w:cstheme="minorHAnsi"/>
        </w:rPr>
        <w:t>Ministerio de Medio Ambiente y Agua de Bolivia. (2014). Lineamientos para la eficiencia energética y la gestión del agua en edificaciones rurales. La Paz, Bolivia.</w:t>
      </w:r>
    </w:p>
    <w:p w14:paraId="6299D137" w14:textId="77777777" w:rsidR="0019333D" w:rsidRPr="00194C06" w:rsidRDefault="0019333D" w:rsidP="00194C06">
      <w:pPr>
        <w:numPr>
          <w:ilvl w:val="0"/>
          <w:numId w:val="1"/>
        </w:numPr>
        <w:spacing w:after="0" w:line="276" w:lineRule="auto"/>
        <w:jc w:val="both"/>
        <w:rPr>
          <w:rFonts w:cstheme="minorHAnsi"/>
        </w:rPr>
      </w:pPr>
      <w:r w:rsidRPr="00194C06">
        <w:rPr>
          <w:rFonts w:cstheme="minorHAnsi"/>
        </w:rPr>
        <w:t>Montenegro, J. (2024). Saberes ancestrales, agricultura sostenible y cambio climático en Bolivia. Revista de Ciencias Ambientales, 13(1), 24-35.</w:t>
      </w:r>
    </w:p>
    <w:p w14:paraId="7F3FFC34" w14:textId="20D238A3" w:rsidR="0019333D" w:rsidRPr="00194C06" w:rsidRDefault="0019333D" w:rsidP="00194C06">
      <w:pPr>
        <w:numPr>
          <w:ilvl w:val="0"/>
          <w:numId w:val="1"/>
        </w:numPr>
        <w:spacing w:after="0" w:line="276" w:lineRule="auto"/>
        <w:jc w:val="both"/>
        <w:rPr>
          <w:rFonts w:cstheme="minorHAnsi"/>
        </w:rPr>
      </w:pPr>
      <w:r w:rsidRPr="00194C06">
        <w:rPr>
          <w:rFonts w:cstheme="minorHAnsi"/>
        </w:rPr>
        <w:t xml:space="preserve">Organización de las Naciones Unidas [ONU]. (2025). Año Internacional para la Conservación de los Glaciares. Recuperado de </w:t>
      </w:r>
      <w:hyperlink r:id="rId19" w:history="1">
        <w:r w:rsidR="00194C06" w:rsidRPr="00265A76">
          <w:rPr>
            <w:rStyle w:val="Hyperlink"/>
            <w:rFonts w:cstheme="minorHAnsi"/>
          </w:rPr>
          <w:t>https://www.un.org/es/observances/international-year-glaciers</w:t>
        </w:r>
      </w:hyperlink>
      <w:r w:rsidR="00194C06">
        <w:rPr>
          <w:rFonts w:cstheme="minorHAnsi"/>
        </w:rPr>
        <w:t xml:space="preserve"> </w:t>
      </w:r>
    </w:p>
    <w:p w14:paraId="31C128C6" w14:textId="77777777" w:rsidR="0019333D" w:rsidRPr="00194C06" w:rsidRDefault="0019333D" w:rsidP="00194C06">
      <w:pPr>
        <w:numPr>
          <w:ilvl w:val="0"/>
          <w:numId w:val="1"/>
        </w:numPr>
        <w:spacing w:after="0" w:line="276" w:lineRule="auto"/>
        <w:jc w:val="both"/>
        <w:rPr>
          <w:rFonts w:cstheme="minorHAnsi"/>
        </w:rPr>
      </w:pPr>
      <w:r w:rsidRPr="00194C06">
        <w:rPr>
          <w:rFonts w:cstheme="minorHAnsi"/>
        </w:rPr>
        <w:t>Programa de las Naciones Unidas para el Desarrollo [PNUD]. (2019). Informe sobre desarrollo humano en Bolivia: Desafíos y oportunidades. La Paz, Bolivia.</w:t>
      </w:r>
    </w:p>
    <w:p w14:paraId="4CC1ADC8" w14:textId="69EED03C" w:rsidR="0019333D" w:rsidRPr="00194C06" w:rsidRDefault="0019333D" w:rsidP="00194C06">
      <w:pPr>
        <w:numPr>
          <w:ilvl w:val="0"/>
          <w:numId w:val="1"/>
        </w:numPr>
        <w:spacing w:after="0" w:line="276" w:lineRule="auto"/>
        <w:jc w:val="both"/>
        <w:rPr>
          <w:rFonts w:cstheme="minorHAnsi"/>
        </w:rPr>
      </w:pPr>
      <w:r w:rsidRPr="00194C06">
        <w:rPr>
          <w:rFonts w:cstheme="minorHAnsi"/>
        </w:rPr>
        <w:t xml:space="preserve">Programa de las Naciones Unidas para el Desarrollo [PNUD]. (2025). Informe sobre desarrollo humano 2019. Recuperado de </w:t>
      </w:r>
      <w:hyperlink r:id="rId20" w:history="1">
        <w:r w:rsidR="00194C06" w:rsidRPr="00265A76">
          <w:rPr>
            <w:rStyle w:val="Hyperlink"/>
            <w:rFonts w:cstheme="minorHAnsi"/>
          </w:rPr>
          <w:t>https://hdr.undp.org/system/files/documents/hdr2019es.pdf</w:t>
        </w:r>
      </w:hyperlink>
      <w:r w:rsidR="00194C06">
        <w:rPr>
          <w:rFonts w:cstheme="minorHAnsi"/>
        </w:rPr>
        <w:t xml:space="preserve"> </w:t>
      </w:r>
    </w:p>
    <w:p w14:paraId="28565C4D" w14:textId="77777777" w:rsidR="0019333D" w:rsidRPr="00194C06" w:rsidRDefault="0019333D" w:rsidP="00194C06">
      <w:pPr>
        <w:numPr>
          <w:ilvl w:val="0"/>
          <w:numId w:val="1"/>
        </w:numPr>
        <w:spacing w:after="0" w:line="276" w:lineRule="auto"/>
        <w:jc w:val="both"/>
        <w:rPr>
          <w:rFonts w:cstheme="minorHAnsi"/>
        </w:rPr>
      </w:pPr>
      <w:r w:rsidRPr="00194C06">
        <w:rPr>
          <w:rFonts w:cstheme="minorHAnsi"/>
        </w:rPr>
        <w:t>Rapoport, A. (2000). Teoría de la arquitectura: Conceptos y métodos. Gustavo Gili.</w:t>
      </w:r>
    </w:p>
    <w:p w14:paraId="1D8DB1CE" w14:textId="2BBA38DF" w:rsidR="00AA4AC4" w:rsidRPr="00194C06" w:rsidRDefault="0019333D" w:rsidP="00194C06">
      <w:pPr>
        <w:numPr>
          <w:ilvl w:val="0"/>
          <w:numId w:val="1"/>
        </w:numPr>
        <w:spacing w:after="0" w:line="276" w:lineRule="auto"/>
        <w:jc w:val="both"/>
        <w:rPr>
          <w:rFonts w:cstheme="minorHAnsi"/>
        </w:rPr>
      </w:pPr>
      <w:r w:rsidRPr="00194C06">
        <w:rPr>
          <w:rFonts w:cstheme="minorHAnsi"/>
        </w:rPr>
        <w:lastRenderedPageBreak/>
        <w:t>UN-</w:t>
      </w:r>
      <w:proofErr w:type="spellStart"/>
      <w:r w:rsidRPr="00194C06">
        <w:rPr>
          <w:rFonts w:cstheme="minorHAnsi"/>
        </w:rPr>
        <w:t>Habitat</w:t>
      </w:r>
      <w:proofErr w:type="spellEnd"/>
      <w:r w:rsidRPr="00194C06">
        <w:rPr>
          <w:rFonts w:cstheme="minorHAnsi"/>
        </w:rPr>
        <w:t xml:space="preserve">. (2020). Planificación urbana y diseño para un desarrollo sostenible. Programa de las Naciones Unidas para los Asentamientos Humanos. Recuperado de </w:t>
      </w:r>
      <w:hyperlink r:id="rId21" w:history="1">
        <w:r w:rsidR="00194C06" w:rsidRPr="00265A76">
          <w:rPr>
            <w:rStyle w:val="Hyperlink"/>
            <w:rFonts w:cstheme="minorHAnsi"/>
          </w:rPr>
          <w:t>https://unhabitat.org</w:t>
        </w:r>
      </w:hyperlink>
      <w:r w:rsidR="00194C06">
        <w:rPr>
          <w:rFonts w:cstheme="minorHAnsi"/>
        </w:rPr>
        <w:t xml:space="preserve"> </w:t>
      </w:r>
    </w:p>
    <w:sectPr w:rsidR="00AA4AC4" w:rsidRPr="00194C06" w:rsidSect="00487AEA">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umanst521 BT">
    <w:altName w:val="Calibri"/>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802"/>
    <w:multiLevelType w:val="hybridMultilevel"/>
    <w:tmpl w:val="EF88D496"/>
    <w:lvl w:ilvl="0" w:tplc="C69A910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3D063CC"/>
    <w:multiLevelType w:val="multilevel"/>
    <w:tmpl w:val="8A6E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244081"/>
    <w:multiLevelType w:val="multilevel"/>
    <w:tmpl w:val="B050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793B87"/>
    <w:multiLevelType w:val="hybridMultilevel"/>
    <w:tmpl w:val="161C9EEA"/>
    <w:lvl w:ilvl="0" w:tplc="F9F611D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2D80DCB"/>
    <w:multiLevelType w:val="multilevel"/>
    <w:tmpl w:val="8D70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F63509"/>
    <w:multiLevelType w:val="multilevel"/>
    <w:tmpl w:val="B002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3347982">
    <w:abstractNumId w:val="1"/>
  </w:num>
  <w:num w:numId="2" w16cid:durableId="1140418581">
    <w:abstractNumId w:val="3"/>
  </w:num>
  <w:num w:numId="3" w16cid:durableId="1313367506">
    <w:abstractNumId w:val="0"/>
  </w:num>
  <w:num w:numId="4" w16cid:durableId="1477717731">
    <w:abstractNumId w:val="4"/>
  </w:num>
  <w:num w:numId="5" w16cid:durableId="1744797244">
    <w:abstractNumId w:val="2"/>
  </w:num>
  <w:num w:numId="6" w16cid:durableId="5749771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AC4"/>
    <w:rsid w:val="00076AA1"/>
    <w:rsid w:val="000F4344"/>
    <w:rsid w:val="001212E0"/>
    <w:rsid w:val="0019333D"/>
    <w:rsid w:val="00194C06"/>
    <w:rsid w:val="0020321C"/>
    <w:rsid w:val="0023237D"/>
    <w:rsid w:val="002710B2"/>
    <w:rsid w:val="002F5077"/>
    <w:rsid w:val="003273DB"/>
    <w:rsid w:val="00352DC8"/>
    <w:rsid w:val="003A5CE1"/>
    <w:rsid w:val="003C6F78"/>
    <w:rsid w:val="004160A6"/>
    <w:rsid w:val="0043119C"/>
    <w:rsid w:val="00433F7A"/>
    <w:rsid w:val="00445152"/>
    <w:rsid w:val="00487AEA"/>
    <w:rsid w:val="00510F48"/>
    <w:rsid w:val="0051422F"/>
    <w:rsid w:val="00522E29"/>
    <w:rsid w:val="00555E4E"/>
    <w:rsid w:val="00574BB4"/>
    <w:rsid w:val="005A4A7D"/>
    <w:rsid w:val="006221B6"/>
    <w:rsid w:val="00684039"/>
    <w:rsid w:val="00713ED4"/>
    <w:rsid w:val="00744D30"/>
    <w:rsid w:val="0077454F"/>
    <w:rsid w:val="007A12B9"/>
    <w:rsid w:val="007B69D1"/>
    <w:rsid w:val="00820DA6"/>
    <w:rsid w:val="008549B9"/>
    <w:rsid w:val="008B7D8D"/>
    <w:rsid w:val="00920151"/>
    <w:rsid w:val="00975947"/>
    <w:rsid w:val="009C18FD"/>
    <w:rsid w:val="00AA4AC4"/>
    <w:rsid w:val="00AD5F36"/>
    <w:rsid w:val="00AE1368"/>
    <w:rsid w:val="00B951C5"/>
    <w:rsid w:val="00BA0653"/>
    <w:rsid w:val="00BA0FB0"/>
    <w:rsid w:val="00BB52C5"/>
    <w:rsid w:val="00BC2FC0"/>
    <w:rsid w:val="00CA7C62"/>
    <w:rsid w:val="00CF4107"/>
    <w:rsid w:val="00D24BF5"/>
    <w:rsid w:val="00D777A9"/>
    <w:rsid w:val="00E35D04"/>
    <w:rsid w:val="00E44365"/>
    <w:rsid w:val="00E52A8A"/>
    <w:rsid w:val="00E7611C"/>
    <w:rsid w:val="00EE311E"/>
    <w:rsid w:val="00F32A04"/>
    <w:rsid w:val="00F44063"/>
    <w:rsid w:val="00F90281"/>
    <w:rsid w:val="00F923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6EC92"/>
  <w15:chartTrackingRefBased/>
  <w15:docId w15:val="{47EE41D8-0615-4524-93F2-0AB2FCCDB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0321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015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ListParagraph">
    <w:name w:val="List Paragraph"/>
    <w:basedOn w:val="Normal"/>
    <w:uiPriority w:val="34"/>
    <w:qFormat/>
    <w:rsid w:val="00BB52C5"/>
    <w:pPr>
      <w:spacing w:after="120" w:line="240" w:lineRule="auto"/>
      <w:ind w:left="720"/>
      <w:contextualSpacing/>
      <w:jc w:val="both"/>
    </w:pPr>
    <w:rPr>
      <w:rFonts w:ascii="Humanst521 BT" w:eastAsia="Times New Roman" w:hAnsi="Humanst521 BT" w:cs="Times New Roman"/>
      <w:szCs w:val="20"/>
      <w:lang w:val="es-CO"/>
    </w:rPr>
  </w:style>
  <w:style w:type="character" w:customStyle="1" w:styleId="Heading3Char">
    <w:name w:val="Heading 3 Char"/>
    <w:basedOn w:val="DefaultParagraphFont"/>
    <w:link w:val="Heading3"/>
    <w:uiPriority w:val="9"/>
    <w:rsid w:val="0020321C"/>
    <w:rPr>
      <w:rFonts w:ascii="Times New Roman" w:eastAsia="Times New Roman" w:hAnsi="Times New Roman" w:cs="Times New Roman"/>
      <w:b/>
      <w:bCs/>
      <w:sz w:val="27"/>
      <w:szCs w:val="27"/>
      <w:lang w:eastAsia="es-ES"/>
    </w:rPr>
  </w:style>
  <w:style w:type="character" w:styleId="Hyperlink">
    <w:name w:val="Hyperlink"/>
    <w:basedOn w:val="DefaultParagraphFont"/>
    <w:uiPriority w:val="99"/>
    <w:unhideWhenUsed/>
    <w:rsid w:val="00B951C5"/>
    <w:rPr>
      <w:color w:val="0563C1" w:themeColor="hyperlink"/>
      <w:u w:val="single"/>
    </w:rPr>
  </w:style>
  <w:style w:type="character" w:styleId="UnresolvedMention">
    <w:name w:val="Unresolved Mention"/>
    <w:basedOn w:val="DefaultParagraphFont"/>
    <w:uiPriority w:val="99"/>
    <w:semiHidden/>
    <w:unhideWhenUsed/>
    <w:rsid w:val="00B95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07319">
      <w:bodyDiv w:val="1"/>
      <w:marLeft w:val="0"/>
      <w:marRight w:val="0"/>
      <w:marTop w:val="0"/>
      <w:marBottom w:val="0"/>
      <w:divBdr>
        <w:top w:val="none" w:sz="0" w:space="0" w:color="auto"/>
        <w:left w:val="none" w:sz="0" w:space="0" w:color="auto"/>
        <w:bottom w:val="none" w:sz="0" w:space="0" w:color="auto"/>
        <w:right w:val="none" w:sz="0" w:space="0" w:color="auto"/>
      </w:divBdr>
    </w:div>
    <w:div w:id="638724248">
      <w:bodyDiv w:val="1"/>
      <w:marLeft w:val="0"/>
      <w:marRight w:val="0"/>
      <w:marTop w:val="0"/>
      <w:marBottom w:val="0"/>
      <w:divBdr>
        <w:top w:val="none" w:sz="0" w:space="0" w:color="auto"/>
        <w:left w:val="none" w:sz="0" w:space="0" w:color="auto"/>
        <w:bottom w:val="none" w:sz="0" w:space="0" w:color="auto"/>
        <w:right w:val="none" w:sz="0" w:space="0" w:color="auto"/>
      </w:divBdr>
    </w:div>
    <w:div w:id="646132585">
      <w:bodyDiv w:val="1"/>
      <w:marLeft w:val="0"/>
      <w:marRight w:val="0"/>
      <w:marTop w:val="0"/>
      <w:marBottom w:val="0"/>
      <w:divBdr>
        <w:top w:val="none" w:sz="0" w:space="0" w:color="auto"/>
        <w:left w:val="none" w:sz="0" w:space="0" w:color="auto"/>
        <w:bottom w:val="none" w:sz="0" w:space="0" w:color="auto"/>
        <w:right w:val="none" w:sz="0" w:space="0" w:color="auto"/>
      </w:divBdr>
    </w:div>
    <w:div w:id="689457103">
      <w:bodyDiv w:val="1"/>
      <w:marLeft w:val="0"/>
      <w:marRight w:val="0"/>
      <w:marTop w:val="0"/>
      <w:marBottom w:val="0"/>
      <w:divBdr>
        <w:top w:val="none" w:sz="0" w:space="0" w:color="auto"/>
        <w:left w:val="none" w:sz="0" w:space="0" w:color="auto"/>
        <w:bottom w:val="none" w:sz="0" w:space="0" w:color="auto"/>
        <w:right w:val="none" w:sz="0" w:space="0" w:color="auto"/>
      </w:divBdr>
    </w:div>
    <w:div w:id="855509273">
      <w:bodyDiv w:val="1"/>
      <w:marLeft w:val="0"/>
      <w:marRight w:val="0"/>
      <w:marTop w:val="0"/>
      <w:marBottom w:val="0"/>
      <w:divBdr>
        <w:top w:val="none" w:sz="0" w:space="0" w:color="auto"/>
        <w:left w:val="none" w:sz="0" w:space="0" w:color="auto"/>
        <w:bottom w:val="none" w:sz="0" w:space="0" w:color="auto"/>
        <w:right w:val="none" w:sz="0" w:space="0" w:color="auto"/>
      </w:divBdr>
    </w:div>
    <w:div w:id="886916288">
      <w:bodyDiv w:val="1"/>
      <w:marLeft w:val="0"/>
      <w:marRight w:val="0"/>
      <w:marTop w:val="0"/>
      <w:marBottom w:val="0"/>
      <w:divBdr>
        <w:top w:val="none" w:sz="0" w:space="0" w:color="auto"/>
        <w:left w:val="none" w:sz="0" w:space="0" w:color="auto"/>
        <w:bottom w:val="none" w:sz="0" w:space="0" w:color="auto"/>
        <w:right w:val="none" w:sz="0" w:space="0" w:color="auto"/>
      </w:divBdr>
    </w:div>
    <w:div w:id="950283081">
      <w:bodyDiv w:val="1"/>
      <w:marLeft w:val="0"/>
      <w:marRight w:val="0"/>
      <w:marTop w:val="0"/>
      <w:marBottom w:val="0"/>
      <w:divBdr>
        <w:top w:val="none" w:sz="0" w:space="0" w:color="auto"/>
        <w:left w:val="none" w:sz="0" w:space="0" w:color="auto"/>
        <w:bottom w:val="none" w:sz="0" w:space="0" w:color="auto"/>
        <w:right w:val="none" w:sz="0" w:space="0" w:color="auto"/>
      </w:divBdr>
    </w:div>
    <w:div w:id="984359181">
      <w:bodyDiv w:val="1"/>
      <w:marLeft w:val="0"/>
      <w:marRight w:val="0"/>
      <w:marTop w:val="0"/>
      <w:marBottom w:val="0"/>
      <w:divBdr>
        <w:top w:val="none" w:sz="0" w:space="0" w:color="auto"/>
        <w:left w:val="none" w:sz="0" w:space="0" w:color="auto"/>
        <w:bottom w:val="none" w:sz="0" w:space="0" w:color="auto"/>
        <w:right w:val="none" w:sz="0" w:space="0" w:color="auto"/>
      </w:divBdr>
    </w:div>
    <w:div w:id="1099326179">
      <w:bodyDiv w:val="1"/>
      <w:marLeft w:val="0"/>
      <w:marRight w:val="0"/>
      <w:marTop w:val="0"/>
      <w:marBottom w:val="0"/>
      <w:divBdr>
        <w:top w:val="none" w:sz="0" w:space="0" w:color="auto"/>
        <w:left w:val="none" w:sz="0" w:space="0" w:color="auto"/>
        <w:bottom w:val="none" w:sz="0" w:space="0" w:color="auto"/>
        <w:right w:val="none" w:sz="0" w:space="0" w:color="auto"/>
      </w:divBdr>
    </w:div>
    <w:div w:id="1508402233">
      <w:bodyDiv w:val="1"/>
      <w:marLeft w:val="0"/>
      <w:marRight w:val="0"/>
      <w:marTop w:val="0"/>
      <w:marBottom w:val="0"/>
      <w:divBdr>
        <w:top w:val="none" w:sz="0" w:space="0" w:color="auto"/>
        <w:left w:val="none" w:sz="0" w:space="0" w:color="auto"/>
        <w:bottom w:val="none" w:sz="0" w:space="0" w:color="auto"/>
        <w:right w:val="none" w:sz="0" w:space="0" w:color="auto"/>
      </w:divBdr>
    </w:div>
    <w:div w:id="1868594007">
      <w:bodyDiv w:val="1"/>
      <w:marLeft w:val="0"/>
      <w:marRight w:val="0"/>
      <w:marTop w:val="0"/>
      <w:marBottom w:val="0"/>
      <w:divBdr>
        <w:top w:val="none" w:sz="0" w:space="0" w:color="auto"/>
        <w:left w:val="none" w:sz="0" w:space="0" w:color="auto"/>
        <w:bottom w:val="none" w:sz="0" w:space="0" w:color="auto"/>
        <w:right w:val="none" w:sz="0" w:space="0" w:color="auto"/>
      </w:divBdr>
    </w:div>
    <w:div w:id="2083212407">
      <w:bodyDiv w:val="1"/>
      <w:marLeft w:val="0"/>
      <w:marRight w:val="0"/>
      <w:marTop w:val="0"/>
      <w:marBottom w:val="0"/>
      <w:divBdr>
        <w:top w:val="none" w:sz="0" w:space="0" w:color="auto"/>
        <w:left w:val="none" w:sz="0" w:space="0" w:color="auto"/>
        <w:bottom w:val="none" w:sz="0" w:space="0" w:color="auto"/>
        <w:right w:val="none" w:sz="0" w:space="0" w:color="auto"/>
      </w:divBdr>
    </w:div>
    <w:div w:id="211447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doi.org/10.22320/07190700.2021.11.02.04" TargetMode="External"/><Relationship Id="rId18" Type="http://schemas.openxmlformats.org/officeDocument/2006/relationships/hyperlink" Target="https://www.ruralytierras.gob.bo/" TargetMode="External"/><Relationship Id="rId3" Type="http://schemas.openxmlformats.org/officeDocument/2006/relationships/styles" Target="styles.xml"/><Relationship Id="rId21" Type="http://schemas.openxmlformats.org/officeDocument/2006/relationships/hyperlink" Target="https://unhabitat.org" TargetMode="External"/><Relationship Id="rId7" Type="http://schemas.openxmlformats.org/officeDocument/2006/relationships/image" Target="media/image2.jpeg"/><Relationship Id="rId12" Type="http://schemas.openxmlformats.org/officeDocument/2006/relationships/hyperlink" Target="https://www.cejis.org/prensa/el-cejis-y-tierra-se-unen-por-los-derechos-ambientales-y-territoriales-de-los-pueblos-indigenas-de-bolivia/" TargetMode="External"/><Relationship Id="rId17" Type="http://schemas.openxmlformats.org/officeDocument/2006/relationships/hyperlink" Target="https://www.ine.gob.bo/index.php/estadisticas-sociales/vivienda-y-servicios-basicos/censos-vivienda/" TargetMode="External"/><Relationship Id="rId2" Type="http://schemas.openxmlformats.org/officeDocument/2006/relationships/numbering" Target="numbering.xml"/><Relationship Id="rId16" Type="http://schemas.openxmlformats.org/officeDocument/2006/relationships/hyperlink" Target="https://mab.com.bo/integrantes/fundacionTierra.pdf" TargetMode="External"/><Relationship Id="rId20" Type="http://schemas.openxmlformats.org/officeDocument/2006/relationships/hyperlink" Target="https://hdr.undp.org/system/files/documents/hdr2019es.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lpais.com/planeta-futuro/2025-09-02/los-glaciares-de-los-andes-y-el-riesgo-de-desastre-una-vision-regional-para-un-desafio-global.html" TargetMode="External"/><Relationship Id="rId5" Type="http://schemas.openxmlformats.org/officeDocument/2006/relationships/webSettings" Target="webSettings.xml"/><Relationship Id="rId15" Type="http://schemas.openxmlformats.org/officeDocument/2006/relationships/hyperlink" Target="https://www.ftierra.org/" TargetMode="External"/><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https://www.un.org/es/observances/international-year-glaciers"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archive.org/details/escobar-a.-autonomia-y-diseno-la-realizacion-de-lo-comunal-2017"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08E5E-4A26-4B76-B538-6D767CFFE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4478</Words>
  <Characters>24635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Hurtado Canseco</dc:creator>
  <cp:keywords/>
  <dc:description/>
  <cp:lastModifiedBy>Alex Ortega</cp:lastModifiedBy>
  <cp:revision>15</cp:revision>
  <dcterms:created xsi:type="dcterms:W3CDTF">2025-09-04T21:57:00Z</dcterms:created>
  <dcterms:modified xsi:type="dcterms:W3CDTF">2025-12-29T14:07:00Z</dcterms:modified>
</cp:coreProperties>
</file>