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B5AE9" w14:textId="7A2E512D" w:rsidR="00816F2E" w:rsidRDefault="008421FE" w:rsidP="006D0FF9">
      <w:pPr>
        <w:spacing w:after="120" w:line="360" w:lineRule="auto"/>
        <w:ind w:left="-426" w:right="-427"/>
        <w:jc w:val="center"/>
        <w:rPr>
          <w:rFonts w:ascii="Times New Roman" w:hAnsi="Times New Roman" w:cs="Times New Roman"/>
          <w:b/>
          <w:bCs/>
          <w:sz w:val="24"/>
          <w:szCs w:val="24"/>
        </w:rPr>
      </w:pPr>
      <w:r>
        <w:rPr>
          <w:rFonts w:ascii="Times New Roman" w:hAnsi="Times New Roman" w:cs="Times New Roman"/>
          <w:b/>
          <w:bCs/>
          <w:sz w:val="24"/>
          <w:szCs w:val="24"/>
        </w:rPr>
        <w:t>E</w:t>
      </w:r>
      <w:r w:rsidRPr="00890E09">
        <w:rPr>
          <w:rFonts w:ascii="Times New Roman" w:hAnsi="Times New Roman" w:cs="Times New Roman"/>
          <w:b/>
          <w:bCs/>
          <w:sz w:val="24"/>
          <w:szCs w:val="24"/>
        </w:rPr>
        <w:t xml:space="preserve">l </w:t>
      </w:r>
      <w:proofErr w:type="spellStart"/>
      <w:r w:rsidRPr="00890E09">
        <w:rPr>
          <w:rFonts w:ascii="Times New Roman" w:hAnsi="Times New Roman" w:cs="Times New Roman"/>
          <w:b/>
          <w:bCs/>
          <w:sz w:val="24"/>
          <w:szCs w:val="24"/>
        </w:rPr>
        <w:t>rurbanismo</w:t>
      </w:r>
      <w:proofErr w:type="spellEnd"/>
      <w:r w:rsidRPr="00890E09">
        <w:rPr>
          <w:rFonts w:ascii="Times New Roman" w:hAnsi="Times New Roman" w:cs="Times New Roman"/>
          <w:b/>
          <w:bCs/>
          <w:sz w:val="24"/>
          <w:szCs w:val="24"/>
        </w:rPr>
        <w:t xml:space="preserve"> como instrumento para rehabitar el territorio rural</w:t>
      </w:r>
    </w:p>
    <w:p w14:paraId="10E0D8F3" w14:textId="13D19C57" w:rsidR="006D0FF9" w:rsidRPr="006D0FF9" w:rsidRDefault="008421FE" w:rsidP="006D0FF9">
      <w:pPr>
        <w:spacing w:after="120" w:line="360" w:lineRule="auto"/>
        <w:ind w:left="-426" w:right="-427"/>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R</w:t>
      </w:r>
      <w:r w:rsidRPr="006D0FF9">
        <w:rPr>
          <w:rFonts w:ascii="Times New Roman" w:hAnsi="Times New Roman" w:cs="Times New Roman"/>
          <w:b/>
          <w:bCs/>
          <w:sz w:val="24"/>
          <w:szCs w:val="24"/>
          <w:lang w:val="en-US"/>
        </w:rPr>
        <w:t>urbanism</w:t>
      </w:r>
      <w:proofErr w:type="spellEnd"/>
      <w:r w:rsidRPr="006D0FF9">
        <w:rPr>
          <w:rFonts w:ascii="Times New Roman" w:hAnsi="Times New Roman" w:cs="Times New Roman"/>
          <w:b/>
          <w:bCs/>
          <w:sz w:val="24"/>
          <w:szCs w:val="24"/>
          <w:lang w:val="en-US"/>
        </w:rPr>
        <w:t xml:space="preserve"> as a tool to reinhabit the rural territory</w:t>
      </w:r>
    </w:p>
    <w:p w14:paraId="3EB3517A" w14:textId="2305ABD8" w:rsidR="00F46461" w:rsidRDefault="006277E2"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Arq. </w:t>
      </w:r>
      <w:proofErr w:type="spellStart"/>
      <w:r w:rsidRPr="00890E09">
        <w:rPr>
          <w:rFonts w:ascii="Times New Roman" w:hAnsi="Times New Roman" w:cs="Times New Roman"/>
          <w:sz w:val="24"/>
          <w:szCs w:val="24"/>
        </w:rPr>
        <w:t>Msc</w:t>
      </w:r>
      <w:proofErr w:type="spellEnd"/>
      <w:r w:rsidRPr="00890E09">
        <w:rPr>
          <w:rFonts w:ascii="Times New Roman" w:hAnsi="Times New Roman" w:cs="Times New Roman"/>
          <w:sz w:val="24"/>
          <w:szCs w:val="24"/>
        </w:rPr>
        <w:t xml:space="preserve">. </w:t>
      </w:r>
      <w:proofErr w:type="spellStart"/>
      <w:r w:rsidRPr="00890E09">
        <w:rPr>
          <w:rFonts w:ascii="Times New Roman" w:hAnsi="Times New Roman" w:cs="Times New Roman"/>
          <w:sz w:val="24"/>
          <w:szCs w:val="24"/>
        </w:rPr>
        <w:t>Estefanie</w:t>
      </w:r>
      <w:proofErr w:type="spellEnd"/>
      <w:r w:rsidRPr="00890E09">
        <w:rPr>
          <w:rFonts w:ascii="Times New Roman" w:hAnsi="Times New Roman" w:cs="Times New Roman"/>
          <w:sz w:val="24"/>
          <w:szCs w:val="24"/>
        </w:rPr>
        <w:t xml:space="preserve"> Ledezma </w:t>
      </w:r>
      <w:proofErr w:type="spellStart"/>
      <w:r w:rsidRPr="00890E09">
        <w:rPr>
          <w:rFonts w:ascii="Times New Roman" w:hAnsi="Times New Roman" w:cs="Times New Roman"/>
          <w:sz w:val="24"/>
          <w:szCs w:val="24"/>
        </w:rPr>
        <w:t>Martinez</w:t>
      </w:r>
      <w:proofErr w:type="spellEnd"/>
    </w:p>
    <w:p w14:paraId="2B9E501E" w14:textId="65D68194" w:rsidR="00890E09" w:rsidRDefault="00890E09"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1 </w:t>
      </w:r>
      <w:proofErr w:type="gramStart"/>
      <w:r w:rsidRPr="00890E09">
        <w:rPr>
          <w:rFonts w:ascii="Times New Roman" w:hAnsi="Times New Roman" w:cs="Times New Roman"/>
          <w:sz w:val="24"/>
          <w:szCs w:val="24"/>
        </w:rPr>
        <w:t>Universidad</w:t>
      </w:r>
      <w:proofErr w:type="gramEnd"/>
      <w:r w:rsidRPr="00890E09">
        <w:rPr>
          <w:rFonts w:ascii="Times New Roman" w:hAnsi="Times New Roman" w:cs="Times New Roman"/>
          <w:sz w:val="24"/>
          <w:szCs w:val="24"/>
        </w:rPr>
        <w:t xml:space="preserve"> Privada del Valle, Carrera de Arquitectura y Urbanismo, Sucre – Bolivia. </w:t>
      </w:r>
      <w:r w:rsidRPr="006D0FF9">
        <w:rPr>
          <w:rFonts w:ascii="Times New Roman" w:hAnsi="Times New Roman" w:cs="Times New Roman"/>
          <w:sz w:val="24"/>
          <w:szCs w:val="24"/>
        </w:rPr>
        <w:t>eledezmam@univalle.edu</w:t>
      </w:r>
    </w:p>
    <w:p w14:paraId="41C2B6B7" w14:textId="532CC2B0" w:rsidR="006D0FF9" w:rsidRPr="006D0FF9" w:rsidRDefault="006D0FF9" w:rsidP="006D0FF9">
      <w:pPr>
        <w:spacing w:line="360" w:lineRule="auto"/>
        <w:ind w:left="-426" w:right="-427"/>
        <w:jc w:val="both"/>
        <w:rPr>
          <w:rFonts w:ascii="Times New Roman" w:hAnsi="Times New Roman" w:cs="Times New Roman"/>
          <w:sz w:val="24"/>
          <w:szCs w:val="24"/>
        </w:rPr>
      </w:pPr>
      <w:r w:rsidRPr="006D0FF9">
        <w:rPr>
          <w:rFonts w:ascii="Times New Roman" w:hAnsi="Times New Roman" w:cs="Times New Roman"/>
          <w:b/>
          <w:bCs/>
          <w:sz w:val="24"/>
          <w:szCs w:val="24"/>
        </w:rPr>
        <w:t>Autor para correspondencia:</w:t>
      </w:r>
      <w:r w:rsidRPr="006D0FF9">
        <w:rPr>
          <w:rFonts w:ascii="Times New Roman" w:hAnsi="Times New Roman" w:cs="Times New Roman"/>
          <w:sz w:val="24"/>
          <w:szCs w:val="24"/>
        </w:rPr>
        <w:t xml:space="preserve"> </w:t>
      </w:r>
      <w:proofErr w:type="spellStart"/>
      <w:r w:rsidRPr="00890E09">
        <w:rPr>
          <w:rFonts w:ascii="Times New Roman" w:hAnsi="Times New Roman" w:cs="Times New Roman"/>
          <w:sz w:val="24"/>
          <w:szCs w:val="24"/>
        </w:rPr>
        <w:t>Estefanie</w:t>
      </w:r>
      <w:proofErr w:type="spellEnd"/>
      <w:r w:rsidRPr="00890E09">
        <w:rPr>
          <w:rFonts w:ascii="Times New Roman" w:hAnsi="Times New Roman" w:cs="Times New Roman"/>
          <w:sz w:val="24"/>
          <w:szCs w:val="24"/>
        </w:rPr>
        <w:t xml:space="preserve"> Ledezma</w:t>
      </w:r>
      <w:r>
        <w:rPr>
          <w:rFonts w:ascii="Times New Roman" w:hAnsi="Times New Roman" w:cs="Times New Roman"/>
          <w:sz w:val="24"/>
          <w:szCs w:val="24"/>
        </w:rPr>
        <w:t xml:space="preserve"> M.</w:t>
      </w:r>
      <w:r w:rsidRPr="00890E09">
        <w:rPr>
          <w:rFonts w:ascii="Times New Roman" w:hAnsi="Times New Roman" w:cs="Times New Roman"/>
          <w:sz w:val="24"/>
          <w:szCs w:val="24"/>
        </w:rPr>
        <w:t xml:space="preserve"> </w:t>
      </w:r>
      <w:r w:rsidRPr="006D0FF9">
        <w:rPr>
          <w:rFonts w:ascii="Times New Roman" w:hAnsi="Times New Roman" w:cs="Times New Roman"/>
          <w:sz w:val="24"/>
          <w:szCs w:val="24"/>
        </w:rPr>
        <w:t>Email: eledezmam@univalle.edu</w:t>
      </w:r>
    </w:p>
    <w:p w14:paraId="6C65A2C9" w14:textId="1EFE8FA3" w:rsidR="00890E09" w:rsidRDefault="006D0FF9" w:rsidP="006D0FF9">
      <w:pPr>
        <w:spacing w:line="360" w:lineRule="auto"/>
        <w:ind w:left="-426" w:right="-427"/>
        <w:jc w:val="both"/>
        <w:rPr>
          <w:rFonts w:ascii="Times New Roman" w:hAnsi="Times New Roman" w:cs="Times New Roman"/>
          <w:sz w:val="24"/>
          <w:szCs w:val="24"/>
        </w:rPr>
      </w:pPr>
      <w:r w:rsidRPr="006D0FF9">
        <w:rPr>
          <w:rFonts w:ascii="Times New Roman" w:hAnsi="Times New Roman" w:cs="Times New Roman"/>
          <w:b/>
          <w:bCs/>
          <w:sz w:val="24"/>
          <w:szCs w:val="24"/>
        </w:rPr>
        <w:t>Título corto:</w:t>
      </w:r>
      <w:r w:rsidRPr="006D0FF9">
        <w:rPr>
          <w:rFonts w:ascii="Times New Roman" w:hAnsi="Times New Roman" w:cs="Times New Roman"/>
          <w:sz w:val="24"/>
          <w:szCs w:val="24"/>
        </w:rPr>
        <w:t xml:space="preserve"> </w:t>
      </w:r>
      <w:proofErr w:type="spellStart"/>
      <w:r w:rsidRPr="006D0FF9">
        <w:rPr>
          <w:rFonts w:ascii="Times New Roman" w:hAnsi="Times New Roman" w:cs="Times New Roman"/>
          <w:sz w:val="24"/>
          <w:szCs w:val="24"/>
        </w:rPr>
        <w:t>Rurbanismo</w:t>
      </w:r>
      <w:proofErr w:type="spellEnd"/>
      <w:r w:rsidRPr="006D0FF9">
        <w:rPr>
          <w:rFonts w:ascii="Times New Roman" w:hAnsi="Times New Roman" w:cs="Times New Roman"/>
          <w:sz w:val="24"/>
          <w:szCs w:val="24"/>
        </w:rPr>
        <w:t xml:space="preserve"> para la revitalización rural</w:t>
      </w:r>
      <w:r>
        <w:rPr>
          <w:rFonts w:ascii="Times New Roman" w:hAnsi="Times New Roman" w:cs="Times New Roman"/>
          <w:sz w:val="24"/>
          <w:szCs w:val="24"/>
        </w:rPr>
        <w:t>.</w:t>
      </w:r>
    </w:p>
    <w:p w14:paraId="7478AC12" w14:textId="77777777" w:rsidR="00B602BD" w:rsidRDefault="00B602BD" w:rsidP="00B602BD">
      <w:pPr>
        <w:pStyle w:val="NormalWeb"/>
        <w:ind w:left="-426" w:right="-427"/>
      </w:pPr>
      <w:r>
        <w:t>Recibido en 03/02/2025</w:t>
      </w:r>
    </w:p>
    <w:p w14:paraId="546E2CB8" w14:textId="77777777" w:rsidR="00B602BD" w:rsidRDefault="00B602BD" w:rsidP="00B602BD">
      <w:pPr>
        <w:pStyle w:val="NormalWeb"/>
        <w:ind w:left="-426" w:right="-427"/>
      </w:pPr>
      <w:r>
        <w:t>Revisado en 19/03/2025</w:t>
      </w:r>
    </w:p>
    <w:p w14:paraId="26D92BF9" w14:textId="6D2E5B01" w:rsidR="00B602BD" w:rsidRPr="00890E09" w:rsidRDefault="00B602BD" w:rsidP="00B602BD">
      <w:pPr>
        <w:pStyle w:val="NormalWeb"/>
        <w:spacing w:line="360" w:lineRule="auto"/>
        <w:ind w:left="-426" w:right="-427"/>
      </w:pPr>
      <w:r>
        <w:t>Aceptado en 11/05/2025</w:t>
      </w:r>
    </w:p>
    <w:p w14:paraId="3E95930B" w14:textId="55E8FE67" w:rsidR="00435EAD" w:rsidRPr="00890E09" w:rsidRDefault="00435EAD" w:rsidP="006D0FF9">
      <w:pPr>
        <w:spacing w:line="360" w:lineRule="auto"/>
        <w:ind w:left="-426" w:right="-427"/>
        <w:jc w:val="center"/>
        <w:rPr>
          <w:rFonts w:ascii="Times New Roman" w:hAnsi="Times New Roman" w:cs="Times New Roman"/>
          <w:b/>
          <w:bCs/>
          <w:sz w:val="24"/>
          <w:szCs w:val="24"/>
        </w:rPr>
      </w:pPr>
      <w:r w:rsidRPr="00890E09">
        <w:rPr>
          <w:rFonts w:ascii="Times New Roman" w:hAnsi="Times New Roman" w:cs="Times New Roman"/>
          <w:b/>
          <w:bCs/>
          <w:sz w:val="24"/>
          <w:szCs w:val="24"/>
        </w:rPr>
        <w:t>RESUMEN</w:t>
      </w:r>
    </w:p>
    <w:p w14:paraId="7000F71A" w14:textId="566011BE" w:rsidR="00423476" w:rsidRPr="00890E09" w:rsidRDefault="00423476"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El mundo rural ha sido históricamente percibido de maneras muy diversas, muchas veces desde una mirada romántica o nostálgica. Es cierto: sus paisajes, su ritmo pausado y su riqueza natural y cultural lo convierten en un lugar atractivo para quienes buscan escapar del bullicio urbano. Sin embargo, más allá de esta imagen idealizada, el campo enfrenta hoy una profunda crisis de habitabilidad y un preocupante proceso de despoblamiento. Frente a esta realidad, el </w:t>
      </w:r>
      <w:proofErr w:type="spellStart"/>
      <w:r w:rsidRPr="00890E09">
        <w:rPr>
          <w:rFonts w:ascii="Times New Roman" w:hAnsi="Times New Roman" w:cs="Times New Roman"/>
          <w:sz w:val="24"/>
          <w:szCs w:val="24"/>
        </w:rPr>
        <w:t>rurbanismo</w:t>
      </w:r>
      <w:proofErr w:type="spellEnd"/>
      <w:r w:rsidRPr="00890E09">
        <w:rPr>
          <w:rFonts w:ascii="Times New Roman" w:hAnsi="Times New Roman" w:cs="Times New Roman"/>
          <w:sz w:val="24"/>
          <w:szCs w:val="24"/>
        </w:rPr>
        <w:t xml:space="preserve"> emerge como una respuesta innovadora que invita a dejar de ver lo rural como una periferia olvidada, para reconocerlo como un espacio vivo, con identidad, historia y un enorme potencial. </w:t>
      </w:r>
    </w:p>
    <w:p w14:paraId="0D634C05" w14:textId="03D10A7C" w:rsidR="00DD1B78" w:rsidRPr="00890E09" w:rsidRDefault="00423476"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Este enfoque reconoce las interrelaciones entre lo rural y lo urbano, proponiendo una lectura sistémica del territorio que permita comprender sus dinámicas sociales, simbólicas, geográficas y económicas. </w:t>
      </w:r>
      <w:r w:rsidR="00115CD1" w:rsidRPr="00890E09">
        <w:rPr>
          <w:rFonts w:ascii="Times New Roman" w:hAnsi="Times New Roman" w:cs="Times New Roman"/>
          <w:sz w:val="24"/>
          <w:szCs w:val="24"/>
        </w:rPr>
        <w:t>Basándose</w:t>
      </w:r>
      <w:r w:rsidRPr="00890E09">
        <w:rPr>
          <w:rFonts w:ascii="Times New Roman" w:hAnsi="Times New Roman" w:cs="Times New Roman"/>
          <w:sz w:val="24"/>
          <w:szCs w:val="24"/>
        </w:rPr>
        <w:t xml:space="preserve"> en seis principios fundamentales: mejorar las infraestructuras, innovar en modelos de vivienda, garantizar servicios básicos, revalorizar los espacios abiertos rurales, fomentar nuevas economías y proteger el patrimonio natural, arquitectónico y cultural. </w:t>
      </w:r>
    </w:p>
    <w:p w14:paraId="4A20E497" w14:textId="6C37A005" w:rsidR="00423476" w:rsidRPr="00890E09" w:rsidRDefault="00423476"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Más que una propuesta técnica, el </w:t>
      </w:r>
      <w:proofErr w:type="spellStart"/>
      <w:r w:rsidRPr="00890E09">
        <w:rPr>
          <w:rFonts w:ascii="Times New Roman" w:hAnsi="Times New Roman" w:cs="Times New Roman"/>
          <w:sz w:val="24"/>
          <w:szCs w:val="24"/>
        </w:rPr>
        <w:t>rurbanismo</w:t>
      </w:r>
      <w:proofErr w:type="spellEnd"/>
      <w:r w:rsidRPr="00890E09">
        <w:rPr>
          <w:rFonts w:ascii="Times New Roman" w:hAnsi="Times New Roman" w:cs="Times New Roman"/>
          <w:sz w:val="24"/>
          <w:szCs w:val="24"/>
        </w:rPr>
        <w:t xml:space="preserve"> es una nueva sensibilidad territorial: una forma de repensar el habitar rural desde la equidad, el arraigo y la sostenibilidad. </w:t>
      </w:r>
      <w:proofErr w:type="spellStart"/>
      <w:r w:rsidRPr="00890E09">
        <w:rPr>
          <w:rFonts w:ascii="Times New Roman" w:hAnsi="Times New Roman" w:cs="Times New Roman"/>
          <w:sz w:val="24"/>
          <w:szCs w:val="24"/>
        </w:rPr>
        <w:t>Reimaginar</w:t>
      </w:r>
      <w:proofErr w:type="spellEnd"/>
      <w:r w:rsidRPr="00890E09">
        <w:rPr>
          <w:rFonts w:ascii="Times New Roman" w:hAnsi="Times New Roman" w:cs="Times New Roman"/>
          <w:sz w:val="24"/>
          <w:szCs w:val="24"/>
        </w:rPr>
        <w:t xml:space="preserve"> el campo desde esta mirada no solo permite su revitalización, sino que lo posiciona nuevamente como un motor de vida, cultura y futuro.</w:t>
      </w:r>
    </w:p>
    <w:p w14:paraId="2D02D4A2" w14:textId="04C1EB65" w:rsidR="00890E09" w:rsidRDefault="00890E09"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b/>
          <w:bCs/>
          <w:sz w:val="24"/>
          <w:szCs w:val="24"/>
        </w:rPr>
        <w:t>Palabras clave:</w:t>
      </w:r>
      <w:r w:rsidRPr="00890E09">
        <w:rPr>
          <w:rFonts w:ascii="Times New Roman" w:hAnsi="Times New Roman" w:cs="Times New Roman"/>
          <w:sz w:val="24"/>
          <w:szCs w:val="24"/>
        </w:rPr>
        <w:t xml:space="preserve"> </w:t>
      </w:r>
      <w:proofErr w:type="spellStart"/>
      <w:r w:rsidRPr="00890E09">
        <w:rPr>
          <w:rFonts w:ascii="Times New Roman" w:hAnsi="Times New Roman" w:cs="Times New Roman"/>
          <w:sz w:val="24"/>
          <w:szCs w:val="24"/>
        </w:rPr>
        <w:t>Rurbanismo</w:t>
      </w:r>
      <w:proofErr w:type="spellEnd"/>
      <w:r w:rsidRPr="00890E09">
        <w:rPr>
          <w:rFonts w:ascii="Times New Roman" w:hAnsi="Times New Roman" w:cs="Times New Roman"/>
          <w:sz w:val="24"/>
          <w:szCs w:val="24"/>
        </w:rPr>
        <w:t xml:space="preserve"> – Territorio rural – Despoblamiento – Sostenibilidad – Patrimonio</w:t>
      </w:r>
    </w:p>
    <w:p w14:paraId="14D682FE" w14:textId="434980BE" w:rsidR="00890E09" w:rsidRPr="00890E09" w:rsidRDefault="00890E09" w:rsidP="006D0FF9">
      <w:pPr>
        <w:spacing w:line="360" w:lineRule="auto"/>
        <w:ind w:left="-426" w:right="-427"/>
        <w:jc w:val="center"/>
        <w:rPr>
          <w:rFonts w:ascii="Times New Roman" w:hAnsi="Times New Roman" w:cs="Times New Roman"/>
          <w:b/>
          <w:bCs/>
          <w:sz w:val="24"/>
          <w:szCs w:val="24"/>
          <w:lang w:val="en-US"/>
        </w:rPr>
      </w:pPr>
      <w:r w:rsidRPr="00890E09">
        <w:rPr>
          <w:rFonts w:ascii="Times New Roman" w:hAnsi="Times New Roman" w:cs="Times New Roman"/>
          <w:b/>
          <w:bCs/>
          <w:sz w:val="24"/>
          <w:szCs w:val="24"/>
          <w:lang w:val="en-US"/>
        </w:rPr>
        <w:lastRenderedPageBreak/>
        <w:t>ABSTRACT</w:t>
      </w:r>
    </w:p>
    <w:p w14:paraId="4139DAA9" w14:textId="77777777" w:rsidR="00890E09" w:rsidRPr="00890E09" w:rsidRDefault="00890E09" w:rsidP="006D0FF9">
      <w:pPr>
        <w:spacing w:line="360" w:lineRule="auto"/>
        <w:ind w:left="-426" w:right="-427"/>
        <w:jc w:val="both"/>
        <w:rPr>
          <w:rFonts w:ascii="Times New Roman" w:hAnsi="Times New Roman" w:cs="Times New Roman"/>
          <w:sz w:val="24"/>
          <w:szCs w:val="24"/>
          <w:lang w:val="en-US"/>
        </w:rPr>
      </w:pPr>
      <w:r w:rsidRPr="00890E09">
        <w:rPr>
          <w:rFonts w:ascii="Times New Roman" w:hAnsi="Times New Roman" w:cs="Times New Roman"/>
          <w:sz w:val="24"/>
          <w:szCs w:val="24"/>
          <w:lang w:val="en-US"/>
        </w:rPr>
        <w:t xml:space="preserve">The rural world has historically been perceived in diverse ways, often through a romantic or nostalgic lens. Indeed, its landscapes, slow rhythm, and natural and cultural wealth make it an attractive place for those seeking to escape urban noise. However, beyond this idealized image, the countryside today faces a deep habitability crisis and a concerning process of depopulation. In response to this reality, </w:t>
      </w:r>
      <w:proofErr w:type="spellStart"/>
      <w:r w:rsidRPr="00890E09">
        <w:rPr>
          <w:rFonts w:ascii="Times New Roman" w:hAnsi="Times New Roman" w:cs="Times New Roman"/>
          <w:sz w:val="24"/>
          <w:szCs w:val="24"/>
          <w:lang w:val="en-US"/>
        </w:rPr>
        <w:t>rurbanism</w:t>
      </w:r>
      <w:proofErr w:type="spellEnd"/>
      <w:r w:rsidRPr="00890E09">
        <w:rPr>
          <w:rFonts w:ascii="Times New Roman" w:hAnsi="Times New Roman" w:cs="Times New Roman"/>
          <w:sz w:val="24"/>
          <w:szCs w:val="24"/>
          <w:lang w:val="en-US"/>
        </w:rPr>
        <w:t xml:space="preserve"> emerges as an innovative approach that encourages us to stop seeing the rural as a forgotten periphery and instead recognize it as a living space with identity, history, and enormous potential.</w:t>
      </w:r>
    </w:p>
    <w:p w14:paraId="638650B2" w14:textId="77777777" w:rsidR="00890E09" w:rsidRPr="00890E09" w:rsidRDefault="00890E09" w:rsidP="006D0FF9">
      <w:pPr>
        <w:spacing w:line="360" w:lineRule="auto"/>
        <w:ind w:left="-426" w:right="-427"/>
        <w:jc w:val="both"/>
        <w:rPr>
          <w:rFonts w:ascii="Times New Roman" w:hAnsi="Times New Roman" w:cs="Times New Roman"/>
          <w:sz w:val="24"/>
          <w:szCs w:val="24"/>
          <w:lang w:val="en-US"/>
        </w:rPr>
      </w:pPr>
      <w:r w:rsidRPr="00890E09">
        <w:rPr>
          <w:rFonts w:ascii="Times New Roman" w:hAnsi="Times New Roman" w:cs="Times New Roman"/>
          <w:sz w:val="24"/>
          <w:szCs w:val="24"/>
          <w:lang w:val="en-US"/>
        </w:rPr>
        <w:t>This perspective acknowledges the interrelations between the rural and the urban, proposing a systemic reading of the territory that allows for the understanding of its social, symbolic, geographic, and economic dynamics. It is based on six fundamental principles: improving infrastructure, innovating housing models, ensuring basic services, revaluing rural open spaces, fostering new economies, and protecting natural, architectural, and cultural heritage.</w:t>
      </w:r>
    </w:p>
    <w:p w14:paraId="32D2AB8F" w14:textId="77777777" w:rsidR="00890E09" w:rsidRPr="00890E09" w:rsidRDefault="00890E09" w:rsidP="006D0FF9">
      <w:pPr>
        <w:spacing w:line="360" w:lineRule="auto"/>
        <w:ind w:left="-426" w:right="-427"/>
        <w:jc w:val="both"/>
        <w:rPr>
          <w:rFonts w:ascii="Times New Roman" w:hAnsi="Times New Roman" w:cs="Times New Roman"/>
          <w:sz w:val="24"/>
          <w:szCs w:val="24"/>
          <w:lang w:val="en-US"/>
        </w:rPr>
      </w:pPr>
      <w:r w:rsidRPr="00890E09">
        <w:rPr>
          <w:rFonts w:ascii="Times New Roman" w:hAnsi="Times New Roman" w:cs="Times New Roman"/>
          <w:sz w:val="24"/>
          <w:szCs w:val="24"/>
          <w:lang w:val="en-US"/>
        </w:rPr>
        <w:t xml:space="preserve">More than a technical proposal, </w:t>
      </w:r>
      <w:proofErr w:type="spellStart"/>
      <w:r w:rsidRPr="00890E09">
        <w:rPr>
          <w:rFonts w:ascii="Times New Roman" w:hAnsi="Times New Roman" w:cs="Times New Roman"/>
          <w:sz w:val="24"/>
          <w:szCs w:val="24"/>
          <w:lang w:val="en-US"/>
        </w:rPr>
        <w:t>rurbanism</w:t>
      </w:r>
      <w:proofErr w:type="spellEnd"/>
      <w:r w:rsidRPr="00890E09">
        <w:rPr>
          <w:rFonts w:ascii="Times New Roman" w:hAnsi="Times New Roman" w:cs="Times New Roman"/>
          <w:sz w:val="24"/>
          <w:szCs w:val="24"/>
          <w:lang w:val="en-US"/>
        </w:rPr>
        <w:t xml:space="preserve"> is a new territorial sensitivity: a way of rethinking rural living through equity, rootedness, and sustainability. Reimagining the countryside from this perspective not only enables its revitalization but also positions it once again as a driving force of life, culture, and future.</w:t>
      </w:r>
    </w:p>
    <w:p w14:paraId="31FFEA25" w14:textId="61647A35" w:rsidR="00890E09" w:rsidRDefault="00890E09" w:rsidP="006D0FF9">
      <w:pPr>
        <w:spacing w:line="360" w:lineRule="auto"/>
        <w:ind w:left="-426" w:right="-427"/>
        <w:jc w:val="both"/>
        <w:rPr>
          <w:rFonts w:ascii="Times New Roman" w:hAnsi="Times New Roman" w:cs="Times New Roman"/>
          <w:sz w:val="24"/>
          <w:szCs w:val="24"/>
          <w:lang w:val="en-US"/>
        </w:rPr>
      </w:pPr>
      <w:r w:rsidRPr="00890E09">
        <w:rPr>
          <w:rFonts w:ascii="Times New Roman" w:hAnsi="Times New Roman" w:cs="Times New Roman"/>
          <w:b/>
          <w:bCs/>
          <w:sz w:val="24"/>
          <w:szCs w:val="24"/>
          <w:lang w:val="en-US"/>
        </w:rPr>
        <w:t>Keywords:</w:t>
      </w:r>
      <w:r w:rsidRPr="00890E09">
        <w:rPr>
          <w:rFonts w:ascii="Times New Roman" w:hAnsi="Times New Roman" w:cs="Times New Roman"/>
          <w:sz w:val="24"/>
          <w:szCs w:val="24"/>
          <w:lang w:val="en-US"/>
        </w:rPr>
        <w:t xml:space="preserve"> </w:t>
      </w:r>
      <w:proofErr w:type="spellStart"/>
      <w:r w:rsidRPr="00890E09">
        <w:rPr>
          <w:rFonts w:ascii="Times New Roman" w:hAnsi="Times New Roman" w:cs="Times New Roman"/>
          <w:sz w:val="24"/>
          <w:szCs w:val="24"/>
          <w:lang w:val="en-US"/>
        </w:rPr>
        <w:t>Rurbanism</w:t>
      </w:r>
      <w:proofErr w:type="spellEnd"/>
      <w:r w:rsidRPr="00890E09">
        <w:rPr>
          <w:rFonts w:ascii="Times New Roman" w:hAnsi="Times New Roman" w:cs="Times New Roman"/>
          <w:sz w:val="24"/>
          <w:szCs w:val="24"/>
          <w:lang w:val="en-US"/>
        </w:rPr>
        <w:t xml:space="preserve"> – Rural territory – Depopulation – Sustainability – Heritage</w:t>
      </w:r>
    </w:p>
    <w:p w14:paraId="66B122EF" w14:textId="3496294E" w:rsidR="006D0FF9" w:rsidRDefault="006D0FF9" w:rsidP="006D0FF9">
      <w:pPr>
        <w:spacing w:line="360" w:lineRule="auto"/>
        <w:ind w:left="-426" w:right="-427"/>
        <w:jc w:val="both"/>
        <w:rPr>
          <w:rFonts w:ascii="Times New Roman" w:hAnsi="Times New Roman" w:cs="Times New Roman"/>
          <w:sz w:val="24"/>
          <w:szCs w:val="24"/>
          <w:lang w:val="en-US"/>
        </w:rPr>
      </w:pPr>
    </w:p>
    <w:p w14:paraId="7FBB6030" w14:textId="5265FCE2" w:rsidR="006D0FF9" w:rsidRDefault="006D0FF9" w:rsidP="006D0FF9">
      <w:pPr>
        <w:spacing w:line="360" w:lineRule="auto"/>
        <w:ind w:left="-426" w:right="-427"/>
        <w:jc w:val="both"/>
        <w:rPr>
          <w:rFonts w:ascii="Times New Roman" w:hAnsi="Times New Roman" w:cs="Times New Roman"/>
          <w:sz w:val="24"/>
          <w:szCs w:val="24"/>
          <w:lang w:val="en-US"/>
        </w:rPr>
      </w:pPr>
    </w:p>
    <w:p w14:paraId="2DA35639" w14:textId="6E2FA6AA" w:rsidR="006D0FF9" w:rsidRDefault="006D0FF9" w:rsidP="006D0FF9">
      <w:pPr>
        <w:spacing w:line="360" w:lineRule="auto"/>
        <w:ind w:left="-426" w:right="-427"/>
        <w:jc w:val="both"/>
        <w:rPr>
          <w:rFonts w:ascii="Times New Roman" w:hAnsi="Times New Roman" w:cs="Times New Roman"/>
          <w:sz w:val="24"/>
          <w:szCs w:val="24"/>
          <w:lang w:val="en-US"/>
        </w:rPr>
      </w:pPr>
    </w:p>
    <w:p w14:paraId="3519BF6B" w14:textId="37D148DC" w:rsidR="006D0FF9" w:rsidRDefault="006D0FF9" w:rsidP="006D0FF9">
      <w:pPr>
        <w:spacing w:line="360" w:lineRule="auto"/>
        <w:ind w:left="-426" w:right="-427"/>
        <w:jc w:val="both"/>
        <w:rPr>
          <w:rFonts w:ascii="Times New Roman" w:hAnsi="Times New Roman" w:cs="Times New Roman"/>
          <w:sz w:val="24"/>
          <w:szCs w:val="24"/>
          <w:lang w:val="en-US"/>
        </w:rPr>
      </w:pPr>
    </w:p>
    <w:p w14:paraId="72E4E35B" w14:textId="51F3062E" w:rsidR="006D0FF9" w:rsidRDefault="006D0FF9" w:rsidP="006D0FF9">
      <w:pPr>
        <w:spacing w:line="360" w:lineRule="auto"/>
        <w:ind w:left="-426" w:right="-427"/>
        <w:jc w:val="both"/>
        <w:rPr>
          <w:rFonts w:ascii="Times New Roman" w:hAnsi="Times New Roman" w:cs="Times New Roman"/>
          <w:sz w:val="24"/>
          <w:szCs w:val="24"/>
          <w:lang w:val="en-US"/>
        </w:rPr>
      </w:pPr>
    </w:p>
    <w:p w14:paraId="7340F0BE" w14:textId="1D60A7A8" w:rsidR="006D0FF9" w:rsidRDefault="006D0FF9" w:rsidP="006D0FF9">
      <w:pPr>
        <w:spacing w:line="360" w:lineRule="auto"/>
        <w:ind w:left="-426" w:right="-427"/>
        <w:jc w:val="both"/>
        <w:rPr>
          <w:rFonts w:ascii="Times New Roman" w:hAnsi="Times New Roman" w:cs="Times New Roman"/>
          <w:sz w:val="24"/>
          <w:szCs w:val="24"/>
          <w:lang w:val="en-US"/>
        </w:rPr>
      </w:pPr>
    </w:p>
    <w:p w14:paraId="200C8A9C" w14:textId="1C2E4D74" w:rsidR="006D0FF9" w:rsidRDefault="006D0FF9" w:rsidP="006D0FF9">
      <w:pPr>
        <w:spacing w:line="360" w:lineRule="auto"/>
        <w:ind w:left="-426" w:right="-427"/>
        <w:jc w:val="both"/>
        <w:rPr>
          <w:rFonts w:ascii="Times New Roman" w:hAnsi="Times New Roman" w:cs="Times New Roman"/>
          <w:sz w:val="24"/>
          <w:szCs w:val="24"/>
          <w:lang w:val="en-US"/>
        </w:rPr>
      </w:pPr>
    </w:p>
    <w:p w14:paraId="375E1942" w14:textId="51F85094" w:rsidR="006D0FF9" w:rsidRDefault="006D0FF9" w:rsidP="006D0FF9">
      <w:pPr>
        <w:spacing w:line="360" w:lineRule="auto"/>
        <w:ind w:left="-426" w:right="-427"/>
        <w:jc w:val="both"/>
        <w:rPr>
          <w:rFonts w:ascii="Times New Roman" w:hAnsi="Times New Roman" w:cs="Times New Roman"/>
          <w:sz w:val="24"/>
          <w:szCs w:val="24"/>
          <w:lang w:val="en-US"/>
        </w:rPr>
      </w:pPr>
    </w:p>
    <w:p w14:paraId="3E380E2A" w14:textId="07843747" w:rsidR="006D0FF9" w:rsidRDefault="006D0FF9" w:rsidP="006D0FF9">
      <w:pPr>
        <w:spacing w:line="360" w:lineRule="auto"/>
        <w:ind w:left="-426" w:right="-427"/>
        <w:jc w:val="both"/>
        <w:rPr>
          <w:rFonts w:ascii="Times New Roman" w:hAnsi="Times New Roman" w:cs="Times New Roman"/>
          <w:sz w:val="24"/>
          <w:szCs w:val="24"/>
          <w:lang w:val="en-US"/>
        </w:rPr>
      </w:pPr>
    </w:p>
    <w:p w14:paraId="76496659" w14:textId="78E85013" w:rsidR="006D0FF9" w:rsidRDefault="006D0FF9" w:rsidP="006D0FF9">
      <w:pPr>
        <w:spacing w:line="360" w:lineRule="auto"/>
        <w:ind w:left="-426" w:right="-427"/>
        <w:jc w:val="both"/>
        <w:rPr>
          <w:rFonts w:ascii="Times New Roman" w:hAnsi="Times New Roman" w:cs="Times New Roman"/>
          <w:sz w:val="24"/>
          <w:szCs w:val="24"/>
          <w:lang w:val="en-US"/>
        </w:rPr>
      </w:pPr>
    </w:p>
    <w:p w14:paraId="625B6693" w14:textId="288CDADB" w:rsidR="006D0FF9" w:rsidRDefault="006D0FF9" w:rsidP="006D0FF9">
      <w:pPr>
        <w:spacing w:line="360" w:lineRule="auto"/>
        <w:ind w:left="-426" w:right="-427"/>
        <w:jc w:val="both"/>
        <w:rPr>
          <w:rFonts w:ascii="Times New Roman" w:hAnsi="Times New Roman" w:cs="Times New Roman"/>
          <w:sz w:val="24"/>
          <w:szCs w:val="24"/>
          <w:lang w:val="en-US"/>
        </w:rPr>
      </w:pPr>
    </w:p>
    <w:p w14:paraId="3EB4D6E1" w14:textId="3AA44EFB" w:rsidR="006D0FF9" w:rsidRDefault="006D0FF9" w:rsidP="006D0FF9">
      <w:pPr>
        <w:spacing w:line="360" w:lineRule="auto"/>
        <w:ind w:left="-426" w:right="-427"/>
        <w:jc w:val="both"/>
        <w:rPr>
          <w:rFonts w:ascii="Times New Roman" w:hAnsi="Times New Roman" w:cs="Times New Roman"/>
          <w:sz w:val="24"/>
          <w:szCs w:val="24"/>
          <w:lang w:val="en-US"/>
        </w:rPr>
      </w:pPr>
    </w:p>
    <w:p w14:paraId="6CA58222" w14:textId="77777777" w:rsidR="00890E09" w:rsidRPr="00890E09" w:rsidRDefault="00890E09" w:rsidP="006D0FF9">
      <w:pPr>
        <w:spacing w:after="100" w:afterAutospacing="1" w:line="360" w:lineRule="auto"/>
        <w:ind w:left="-426" w:right="-427"/>
        <w:jc w:val="both"/>
        <w:outlineLvl w:val="1"/>
        <w:rPr>
          <w:rFonts w:ascii="Times New Roman" w:eastAsia="Times New Roman" w:hAnsi="Times New Roman" w:cs="Times New Roman"/>
          <w:b/>
          <w:bCs/>
          <w:sz w:val="24"/>
          <w:szCs w:val="24"/>
          <w:lang w:eastAsia="es-BO"/>
        </w:rPr>
      </w:pPr>
      <w:r w:rsidRPr="00890E09">
        <w:rPr>
          <w:rFonts w:ascii="Times New Roman" w:eastAsia="Times New Roman" w:hAnsi="Times New Roman" w:cs="Times New Roman"/>
          <w:b/>
          <w:bCs/>
          <w:sz w:val="24"/>
          <w:szCs w:val="24"/>
          <w:lang w:eastAsia="es-BO"/>
        </w:rPr>
        <w:t>1. INTRODUCCIÓN</w:t>
      </w:r>
    </w:p>
    <w:p w14:paraId="247E3230" w14:textId="77777777" w:rsidR="00890E09" w:rsidRPr="00890E09" w:rsidRDefault="00890E09" w:rsidP="006D0FF9">
      <w:pPr>
        <w:spacing w:after="100" w:afterAutospacing="1" w:line="360" w:lineRule="auto"/>
        <w:ind w:left="-426" w:right="-427"/>
        <w:jc w:val="both"/>
        <w:rPr>
          <w:rFonts w:ascii="Times New Roman" w:eastAsia="Times New Roman" w:hAnsi="Times New Roman" w:cs="Times New Roman"/>
          <w:sz w:val="24"/>
          <w:szCs w:val="24"/>
          <w:lang w:eastAsia="es-BO"/>
        </w:rPr>
      </w:pPr>
      <w:r w:rsidRPr="00890E09">
        <w:rPr>
          <w:rFonts w:ascii="Times New Roman" w:eastAsia="Times New Roman" w:hAnsi="Times New Roman" w:cs="Times New Roman"/>
          <w:sz w:val="24"/>
          <w:szCs w:val="24"/>
          <w:lang w:eastAsia="es-BO"/>
        </w:rPr>
        <w:t>En las últimas décadas, el mundo rural ha atravesado una profunda crisis marcada por el despoblamiento, el abandono de tierras y la pérdida de servicios básicos, lo que amenaza su sostenibilidad y su rol como motor cultural, productivo y social. Esta situación no es ajena a Bolivia, donde muchas comunidades han visto cómo sus poblaciones migran hacia las ciudades en busca de mejores oportunidades, dejando atrás un patrimonio natural y cultural de gran valor.</w:t>
      </w:r>
    </w:p>
    <w:p w14:paraId="18581B34" w14:textId="77777777" w:rsidR="00890E09" w:rsidRPr="00890E09" w:rsidRDefault="00890E09" w:rsidP="006D0FF9">
      <w:pPr>
        <w:spacing w:after="100" w:afterAutospacing="1" w:line="360" w:lineRule="auto"/>
        <w:ind w:left="-426" w:right="-427"/>
        <w:jc w:val="both"/>
        <w:rPr>
          <w:rFonts w:ascii="Times New Roman" w:eastAsia="Times New Roman" w:hAnsi="Times New Roman" w:cs="Times New Roman"/>
          <w:sz w:val="24"/>
          <w:szCs w:val="24"/>
          <w:lang w:eastAsia="es-BO"/>
        </w:rPr>
      </w:pPr>
      <w:r w:rsidRPr="00890E09">
        <w:rPr>
          <w:rFonts w:ascii="Times New Roman" w:eastAsia="Times New Roman" w:hAnsi="Times New Roman" w:cs="Times New Roman"/>
          <w:sz w:val="24"/>
          <w:szCs w:val="24"/>
          <w:lang w:eastAsia="es-BO"/>
        </w:rPr>
        <w:t xml:space="preserve">Frente a este desafío, surge el </w:t>
      </w:r>
      <w:proofErr w:type="spellStart"/>
      <w:r w:rsidRPr="00890E09">
        <w:rPr>
          <w:rFonts w:ascii="Times New Roman" w:eastAsia="Times New Roman" w:hAnsi="Times New Roman" w:cs="Times New Roman"/>
          <w:b/>
          <w:bCs/>
          <w:sz w:val="24"/>
          <w:szCs w:val="24"/>
          <w:lang w:eastAsia="es-BO"/>
        </w:rPr>
        <w:t>rurbanismo</w:t>
      </w:r>
      <w:proofErr w:type="spellEnd"/>
      <w:r w:rsidRPr="00890E09">
        <w:rPr>
          <w:rFonts w:ascii="Times New Roman" w:eastAsia="Times New Roman" w:hAnsi="Times New Roman" w:cs="Times New Roman"/>
          <w:sz w:val="24"/>
          <w:szCs w:val="24"/>
          <w:lang w:eastAsia="es-BO"/>
        </w:rPr>
        <w:t xml:space="preserve"> como una propuesta innovadora que busca replantear la relación entre lo urbano y lo rural. No se trata de llevar la ciudad al campo ni de romantizar lo rural, sino de tejer puentes inteligentes que reconozcan la identidad y especificidades del territorio, dotándolo de infraestructura adecuada, servicios de calidad, vivienda digna y nuevas economías sostenibles. Este enfoque sistémico y sensible propone revalorizar lo rural como un espacio vivo, con memoria, equidad y futuro, capaz de recuperar su centralidad en la vida social y cultural contemporánea.</w:t>
      </w:r>
    </w:p>
    <w:p w14:paraId="07186379" w14:textId="0B33264B" w:rsidR="00890E09" w:rsidRDefault="00890E09" w:rsidP="006D0FF9">
      <w:pPr>
        <w:spacing w:after="100" w:afterAutospacing="1" w:line="360" w:lineRule="auto"/>
        <w:ind w:left="-426" w:right="-427"/>
        <w:jc w:val="both"/>
        <w:rPr>
          <w:rFonts w:ascii="Times New Roman" w:eastAsia="Times New Roman" w:hAnsi="Times New Roman" w:cs="Times New Roman"/>
          <w:sz w:val="24"/>
          <w:szCs w:val="24"/>
          <w:lang w:eastAsia="es-BO"/>
        </w:rPr>
      </w:pPr>
      <w:r w:rsidRPr="00890E09">
        <w:rPr>
          <w:rFonts w:ascii="Times New Roman" w:eastAsia="Times New Roman" w:hAnsi="Times New Roman" w:cs="Times New Roman"/>
          <w:sz w:val="24"/>
          <w:szCs w:val="24"/>
          <w:lang w:eastAsia="es-BO"/>
        </w:rPr>
        <w:t xml:space="preserve">El presente trabajo explora el </w:t>
      </w:r>
      <w:proofErr w:type="spellStart"/>
      <w:r w:rsidRPr="00890E09">
        <w:rPr>
          <w:rFonts w:ascii="Times New Roman" w:eastAsia="Times New Roman" w:hAnsi="Times New Roman" w:cs="Times New Roman"/>
          <w:sz w:val="24"/>
          <w:szCs w:val="24"/>
          <w:lang w:eastAsia="es-BO"/>
        </w:rPr>
        <w:t>rurbanismo</w:t>
      </w:r>
      <w:proofErr w:type="spellEnd"/>
      <w:r w:rsidRPr="00890E09">
        <w:rPr>
          <w:rFonts w:ascii="Times New Roman" w:eastAsia="Times New Roman" w:hAnsi="Times New Roman" w:cs="Times New Roman"/>
          <w:sz w:val="24"/>
          <w:szCs w:val="24"/>
          <w:lang w:eastAsia="es-BO"/>
        </w:rPr>
        <w:t xml:space="preserve"> como instrumento estratégico para rehacer el vínculo con el territorio rural, analizando sus principios fundamentales y los escenarios diversos que lo configuran, con el fin de proponer alternativas viables para repensar el habitar en equilibrio con la sostenibilidad y el arraigo territorial.</w:t>
      </w:r>
    </w:p>
    <w:p w14:paraId="4DACDAAB" w14:textId="77777777" w:rsidR="00890E09" w:rsidRPr="00890E09" w:rsidRDefault="00890E09" w:rsidP="006D0FF9">
      <w:pPr>
        <w:spacing w:after="100" w:afterAutospacing="1" w:line="360" w:lineRule="auto"/>
        <w:ind w:left="-426" w:right="-427"/>
        <w:jc w:val="both"/>
        <w:outlineLvl w:val="2"/>
        <w:rPr>
          <w:rFonts w:ascii="Times New Roman" w:eastAsia="Times New Roman" w:hAnsi="Times New Roman" w:cs="Times New Roman"/>
          <w:b/>
          <w:bCs/>
          <w:sz w:val="24"/>
          <w:szCs w:val="24"/>
          <w:lang w:eastAsia="es-BO"/>
        </w:rPr>
      </w:pPr>
      <w:r w:rsidRPr="00890E09">
        <w:rPr>
          <w:rFonts w:ascii="Times New Roman" w:eastAsia="Times New Roman" w:hAnsi="Times New Roman" w:cs="Times New Roman"/>
          <w:b/>
          <w:bCs/>
          <w:sz w:val="24"/>
          <w:szCs w:val="24"/>
          <w:lang w:eastAsia="es-BO"/>
        </w:rPr>
        <w:t>1.1. Justificación</w:t>
      </w:r>
    </w:p>
    <w:p w14:paraId="7B4DB76C" w14:textId="679C141D" w:rsidR="00890E09" w:rsidRDefault="00890E09" w:rsidP="006D0FF9">
      <w:pPr>
        <w:spacing w:after="100" w:afterAutospacing="1" w:line="360" w:lineRule="auto"/>
        <w:ind w:left="-426" w:right="-427"/>
        <w:jc w:val="both"/>
        <w:rPr>
          <w:rFonts w:ascii="Times New Roman" w:eastAsia="Times New Roman" w:hAnsi="Times New Roman" w:cs="Times New Roman"/>
          <w:sz w:val="24"/>
          <w:szCs w:val="24"/>
          <w:lang w:eastAsia="es-BO"/>
        </w:rPr>
      </w:pPr>
      <w:r w:rsidRPr="00890E09">
        <w:rPr>
          <w:rFonts w:ascii="Times New Roman" w:eastAsia="Times New Roman" w:hAnsi="Times New Roman" w:cs="Times New Roman"/>
          <w:sz w:val="24"/>
          <w:szCs w:val="24"/>
          <w:lang w:eastAsia="es-BO"/>
        </w:rPr>
        <w:t xml:space="preserve">El despoblamiento rural y la desigualdad territorial exigen nuevas miradas que vayan más allá de los modelos urbanos tradicionales. El </w:t>
      </w:r>
      <w:proofErr w:type="spellStart"/>
      <w:r w:rsidRPr="00890E09">
        <w:rPr>
          <w:rFonts w:ascii="Times New Roman" w:eastAsia="Times New Roman" w:hAnsi="Times New Roman" w:cs="Times New Roman"/>
          <w:sz w:val="24"/>
          <w:szCs w:val="24"/>
          <w:lang w:eastAsia="es-BO"/>
        </w:rPr>
        <w:t>rurbanismo</w:t>
      </w:r>
      <w:proofErr w:type="spellEnd"/>
      <w:r w:rsidRPr="00890E09">
        <w:rPr>
          <w:rFonts w:ascii="Times New Roman" w:eastAsia="Times New Roman" w:hAnsi="Times New Roman" w:cs="Times New Roman"/>
          <w:sz w:val="24"/>
          <w:szCs w:val="24"/>
          <w:lang w:eastAsia="es-BO"/>
        </w:rPr>
        <w:t xml:space="preserve"> ofrece una visión integradora que no solo protege el patrimonio natural, cultural y arquitectónico, sino que también impulsa nuevas formas de habitar y economías emergentes que garanticen el arraigo y la sostenibilidad del campo.</w:t>
      </w:r>
    </w:p>
    <w:p w14:paraId="6F829A40" w14:textId="77777777" w:rsidR="00890E09" w:rsidRPr="00890E09" w:rsidRDefault="00890E09" w:rsidP="006D0FF9">
      <w:pPr>
        <w:spacing w:after="100" w:afterAutospacing="1" w:line="360" w:lineRule="auto"/>
        <w:ind w:left="-426" w:right="-427"/>
        <w:jc w:val="both"/>
        <w:outlineLvl w:val="2"/>
        <w:rPr>
          <w:rFonts w:ascii="Times New Roman" w:eastAsia="Times New Roman" w:hAnsi="Times New Roman" w:cs="Times New Roman"/>
          <w:b/>
          <w:bCs/>
          <w:sz w:val="24"/>
          <w:szCs w:val="24"/>
          <w:lang w:eastAsia="es-BO"/>
        </w:rPr>
      </w:pPr>
      <w:r w:rsidRPr="00890E09">
        <w:rPr>
          <w:rFonts w:ascii="Times New Roman" w:eastAsia="Times New Roman" w:hAnsi="Times New Roman" w:cs="Times New Roman"/>
          <w:b/>
          <w:bCs/>
          <w:sz w:val="24"/>
          <w:szCs w:val="24"/>
          <w:lang w:eastAsia="es-BO"/>
        </w:rPr>
        <w:t>1.2. Objetivos</w:t>
      </w:r>
    </w:p>
    <w:p w14:paraId="0064785F" w14:textId="77777777" w:rsidR="00890E09" w:rsidRPr="00890E09" w:rsidRDefault="00890E09" w:rsidP="006D0FF9">
      <w:pPr>
        <w:spacing w:after="100" w:afterAutospacing="1" w:line="360" w:lineRule="auto"/>
        <w:ind w:left="-426" w:right="-427"/>
        <w:jc w:val="both"/>
        <w:rPr>
          <w:rFonts w:ascii="Times New Roman" w:eastAsia="Times New Roman" w:hAnsi="Times New Roman" w:cs="Times New Roman"/>
          <w:sz w:val="24"/>
          <w:szCs w:val="24"/>
          <w:lang w:eastAsia="es-BO"/>
        </w:rPr>
      </w:pPr>
      <w:r w:rsidRPr="00890E09">
        <w:rPr>
          <w:rFonts w:ascii="Times New Roman" w:eastAsia="Times New Roman" w:hAnsi="Times New Roman" w:cs="Times New Roman"/>
          <w:b/>
          <w:bCs/>
          <w:sz w:val="24"/>
          <w:szCs w:val="24"/>
          <w:lang w:eastAsia="es-BO"/>
        </w:rPr>
        <w:t>Principal:</w:t>
      </w:r>
      <w:r w:rsidRPr="00890E09">
        <w:rPr>
          <w:rFonts w:ascii="Times New Roman" w:eastAsia="Times New Roman" w:hAnsi="Times New Roman" w:cs="Times New Roman"/>
          <w:sz w:val="24"/>
          <w:szCs w:val="24"/>
          <w:lang w:eastAsia="es-BO"/>
        </w:rPr>
        <w:t xml:space="preserve"> Revalorizar el territorio rural a través del enfoque </w:t>
      </w:r>
      <w:proofErr w:type="spellStart"/>
      <w:r w:rsidRPr="00890E09">
        <w:rPr>
          <w:rFonts w:ascii="Times New Roman" w:eastAsia="Times New Roman" w:hAnsi="Times New Roman" w:cs="Times New Roman"/>
          <w:sz w:val="24"/>
          <w:szCs w:val="24"/>
          <w:lang w:eastAsia="es-BO"/>
        </w:rPr>
        <w:t>rurbanista</w:t>
      </w:r>
      <w:proofErr w:type="spellEnd"/>
      <w:r w:rsidRPr="00890E09">
        <w:rPr>
          <w:rFonts w:ascii="Times New Roman" w:eastAsia="Times New Roman" w:hAnsi="Times New Roman" w:cs="Times New Roman"/>
          <w:sz w:val="24"/>
          <w:szCs w:val="24"/>
          <w:lang w:eastAsia="es-BO"/>
        </w:rPr>
        <w:t>, resaltando su papel como espacio vivo y estratégico en el desarrollo sostenible.</w:t>
      </w:r>
    </w:p>
    <w:p w14:paraId="1883FFD4" w14:textId="77777777" w:rsidR="00D26FB1" w:rsidRDefault="00890E09" w:rsidP="00D26FB1">
      <w:pPr>
        <w:spacing w:after="100" w:afterAutospacing="1" w:line="360" w:lineRule="auto"/>
        <w:ind w:left="-426" w:right="-427"/>
        <w:jc w:val="both"/>
        <w:rPr>
          <w:rFonts w:ascii="Times New Roman" w:eastAsia="Times New Roman" w:hAnsi="Times New Roman" w:cs="Times New Roman"/>
          <w:sz w:val="24"/>
          <w:szCs w:val="24"/>
          <w:lang w:eastAsia="es-BO"/>
        </w:rPr>
      </w:pPr>
      <w:r w:rsidRPr="00890E09">
        <w:rPr>
          <w:rFonts w:ascii="Times New Roman" w:eastAsia="Times New Roman" w:hAnsi="Times New Roman" w:cs="Times New Roman"/>
          <w:b/>
          <w:bCs/>
          <w:sz w:val="24"/>
          <w:szCs w:val="24"/>
          <w:lang w:eastAsia="es-BO"/>
        </w:rPr>
        <w:lastRenderedPageBreak/>
        <w:t>Secundarios:</w:t>
      </w:r>
    </w:p>
    <w:p w14:paraId="2AA144A2" w14:textId="77777777" w:rsidR="00D26FB1" w:rsidRPr="00D26FB1" w:rsidRDefault="00890E09" w:rsidP="00D26FB1">
      <w:pPr>
        <w:pStyle w:val="ListParagraph"/>
        <w:numPr>
          <w:ilvl w:val="0"/>
          <w:numId w:val="10"/>
        </w:numPr>
        <w:spacing w:after="100" w:afterAutospacing="1" w:line="360" w:lineRule="auto"/>
        <w:ind w:right="-427"/>
        <w:jc w:val="both"/>
        <w:rPr>
          <w:rFonts w:ascii="Times New Roman" w:eastAsia="Times New Roman" w:hAnsi="Times New Roman" w:cs="Times New Roman"/>
          <w:sz w:val="24"/>
          <w:szCs w:val="24"/>
          <w:lang w:eastAsia="es-BO"/>
        </w:rPr>
      </w:pPr>
      <w:r w:rsidRPr="00D26FB1">
        <w:rPr>
          <w:rFonts w:ascii="Times New Roman" w:eastAsia="Times New Roman" w:hAnsi="Times New Roman" w:cs="Times New Roman"/>
          <w:sz w:val="24"/>
          <w:szCs w:val="24"/>
          <w:lang w:eastAsia="es-BO"/>
        </w:rPr>
        <w:t>Analizar los escenarios rurales (remotos, sinérgicos y periurbanos) para orientar estrategias diferenciadas.</w:t>
      </w:r>
    </w:p>
    <w:p w14:paraId="6740476C" w14:textId="77777777" w:rsidR="00D26FB1" w:rsidRPr="00D26FB1" w:rsidRDefault="00890E09" w:rsidP="00D26FB1">
      <w:pPr>
        <w:pStyle w:val="ListParagraph"/>
        <w:numPr>
          <w:ilvl w:val="0"/>
          <w:numId w:val="10"/>
        </w:numPr>
        <w:spacing w:after="100" w:afterAutospacing="1" w:line="360" w:lineRule="auto"/>
        <w:ind w:right="-427"/>
        <w:jc w:val="both"/>
        <w:rPr>
          <w:rFonts w:ascii="Times New Roman" w:eastAsia="Times New Roman" w:hAnsi="Times New Roman" w:cs="Times New Roman"/>
          <w:sz w:val="24"/>
          <w:szCs w:val="24"/>
          <w:lang w:eastAsia="es-BO"/>
        </w:rPr>
      </w:pPr>
      <w:r w:rsidRPr="00D26FB1">
        <w:rPr>
          <w:rFonts w:ascii="Times New Roman" w:eastAsia="Times New Roman" w:hAnsi="Times New Roman" w:cs="Times New Roman"/>
          <w:sz w:val="24"/>
          <w:szCs w:val="24"/>
          <w:lang w:eastAsia="es-BO"/>
        </w:rPr>
        <w:t>Proponer principios de intervención que integren infraestructura, vivienda, servicios, economía y patrimonio en la revitalización del mundo rural.</w:t>
      </w:r>
    </w:p>
    <w:p w14:paraId="7344F103" w14:textId="50B14830" w:rsidR="00884EEA" w:rsidRDefault="00890E09" w:rsidP="00884EEA">
      <w:pPr>
        <w:pStyle w:val="ListParagraph"/>
        <w:numPr>
          <w:ilvl w:val="0"/>
          <w:numId w:val="10"/>
        </w:numPr>
        <w:spacing w:after="100" w:afterAutospacing="1" w:line="360" w:lineRule="auto"/>
        <w:ind w:right="-427"/>
        <w:jc w:val="both"/>
        <w:rPr>
          <w:rFonts w:ascii="Times New Roman" w:eastAsia="Times New Roman" w:hAnsi="Times New Roman" w:cs="Times New Roman"/>
          <w:sz w:val="24"/>
          <w:szCs w:val="24"/>
          <w:lang w:eastAsia="es-BO"/>
        </w:rPr>
      </w:pPr>
      <w:r w:rsidRPr="00D26FB1">
        <w:rPr>
          <w:rFonts w:ascii="Times New Roman" w:eastAsia="Times New Roman" w:hAnsi="Times New Roman" w:cs="Times New Roman"/>
          <w:sz w:val="24"/>
          <w:szCs w:val="24"/>
          <w:lang w:eastAsia="es-BO"/>
        </w:rPr>
        <w:t>Fomentar una lectura sistémica del territorio que reconozca sus vínculos, dinámicas y potencialidades.</w:t>
      </w:r>
    </w:p>
    <w:p w14:paraId="5DFB51BC" w14:textId="77777777" w:rsidR="00884EEA" w:rsidRPr="00884EEA" w:rsidRDefault="00884EEA" w:rsidP="00884EEA">
      <w:pPr>
        <w:spacing w:after="100" w:afterAutospacing="1" w:line="360" w:lineRule="auto"/>
        <w:ind w:left="-426" w:right="-427"/>
        <w:jc w:val="both"/>
        <w:rPr>
          <w:rFonts w:ascii="Times New Roman" w:eastAsia="Times New Roman" w:hAnsi="Times New Roman" w:cs="Times New Roman"/>
          <w:b/>
          <w:bCs/>
          <w:sz w:val="24"/>
          <w:szCs w:val="24"/>
          <w:lang w:eastAsia="es-BO"/>
        </w:rPr>
      </w:pPr>
      <w:r w:rsidRPr="00884EEA">
        <w:rPr>
          <w:rFonts w:ascii="Times New Roman" w:eastAsia="Times New Roman" w:hAnsi="Times New Roman" w:cs="Times New Roman"/>
          <w:b/>
          <w:bCs/>
          <w:sz w:val="24"/>
          <w:szCs w:val="24"/>
          <w:lang w:eastAsia="es-BO"/>
        </w:rPr>
        <w:t>2. MATERIAL Y MÉTODOS</w:t>
      </w:r>
    </w:p>
    <w:p w14:paraId="58554556" w14:textId="77777777" w:rsidR="00884EEA" w:rsidRPr="00884EEA" w:rsidRDefault="00884EEA" w:rsidP="00884EEA">
      <w:pPr>
        <w:spacing w:after="100" w:afterAutospacing="1" w:line="360" w:lineRule="auto"/>
        <w:ind w:left="-426" w:right="-427"/>
        <w:jc w:val="both"/>
        <w:rPr>
          <w:rFonts w:ascii="Times New Roman" w:eastAsia="Times New Roman" w:hAnsi="Times New Roman" w:cs="Times New Roman"/>
          <w:sz w:val="24"/>
          <w:szCs w:val="24"/>
          <w:lang w:eastAsia="es-BO"/>
        </w:rPr>
      </w:pPr>
      <w:r w:rsidRPr="00884EEA">
        <w:rPr>
          <w:rFonts w:ascii="Times New Roman" w:eastAsia="Times New Roman" w:hAnsi="Times New Roman" w:cs="Times New Roman"/>
          <w:sz w:val="24"/>
          <w:szCs w:val="24"/>
          <w:lang w:eastAsia="es-BO"/>
        </w:rPr>
        <w:t xml:space="preserve">Se realizó una revisión bibliográfica exhaustiva en bases de datos y repositorios académicos como </w:t>
      </w:r>
      <w:proofErr w:type="spellStart"/>
      <w:r w:rsidRPr="00884EEA">
        <w:rPr>
          <w:rFonts w:ascii="Times New Roman" w:eastAsia="Times New Roman" w:hAnsi="Times New Roman" w:cs="Times New Roman"/>
          <w:sz w:val="24"/>
          <w:szCs w:val="24"/>
          <w:lang w:eastAsia="es-BO"/>
        </w:rPr>
        <w:t>Scopus</w:t>
      </w:r>
      <w:proofErr w:type="spellEnd"/>
      <w:r w:rsidRPr="00884EEA">
        <w:rPr>
          <w:rFonts w:ascii="Times New Roman" w:eastAsia="Times New Roman" w:hAnsi="Times New Roman" w:cs="Times New Roman"/>
          <w:sz w:val="24"/>
          <w:szCs w:val="24"/>
          <w:lang w:eastAsia="es-BO"/>
        </w:rPr>
        <w:t xml:space="preserve">, Web </w:t>
      </w:r>
      <w:proofErr w:type="spellStart"/>
      <w:r w:rsidRPr="00884EEA">
        <w:rPr>
          <w:rFonts w:ascii="Times New Roman" w:eastAsia="Times New Roman" w:hAnsi="Times New Roman" w:cs="Times New Roman"/>
          <w:sz w:val="24"/>
          <w:szCs w:val="24"/>
          <w:lang w:eastAsia="es-BO"/>
        </w:rPr>
        <w:t>of</w:t>
      </w:r>
      <w:proofErr w:type="spellEnd"/>
      <w:r w:rsidRPr="00884EEA">
        <w:rPr>
          <w:rFonts w:ascii="Times New Roman" w:eastAsia="Times New Roman" w:hAnsi="Times New Roman" w:cs="Times New Roman"/>
          <w:sz w:val="24"/>
          <w:szCs w:val="24"/>
          <w:lang w:eastAsia="es-BO"/>
        </w:rPr>
        <w:t xml:space="preserve"> </w:t>
      </w:r>
      <w:proofErr w:type="spellStart"/>
      <w:r w:rsidRPr="00884EEA">
        <w:rPr>
          <w:rFonts w:ascii="Times New Roman" w:eastAsia="Times New Roman" w:hAnsi="Times New Roman" w:cs="Times New Roman"/>
          <w:sz w:val="24"/>
          <w:szCs w:val="24"/>
          <w:lang w:eastAsia="es-BO"/>
        </w:rPr>
        <w:t>Science</w:t>
      </w:r>
      <w:proofErr w:type="spellEnd"/>
      <w:r w:rsidRPr="00884EEA">
        <w:rPr>
          <w:rFonts w:ascii="Times New Roman" w:eastAsia="Times New Roman" w:hAnsi="Times New Roman" w:cs="Times New Roman"/>
          <w:sz w:val="24"/>
          <w:szCs w:val="24"/>
          <w:lang w:eastAsia="es-BO"/>
        </w:rPr>
        <w:t xml:space="preserve">, Scielo, Google </w:t>
      </w:r>
      <w:proofErr w:type="spellStart"/>
      <w:r w:rsidRPr="00884EEA">
        <w:rPr>
          <w:rFonts w:ascii="Times New Roman" w:eastAsia="Times New Roman" w:hAnsi="Times New Roman" w:cs="Times New Roman"/>
          <w:sz w:val="24"/>
          <w:szCs w:val="24"/>
          <w:lang w:eastAsia="es-BO"/>
        </w:rPr>
        <w:t>Scholar</w:t>
      </w:r>
      <w:proofErr w:type="spellEnd"/>
      <w:r w:rsidRPr="00884EEA">
        <w:rPr>
          <w:rFonts w:ascii="Times New Roman" w:eastAsia="Times New Roman" w:hAnsi="Times New Roman" w:cs="Times New Roman"/>
          <w:sz w:val="24"/>
          <w:szCs w:val="24"/>
          <w:lang w:eastAsia="es-BO"/>
        </w:rPr>
        <w:t xml:space="preserve">, </w:t>
      </w:r>
      <w:proofErr w:type="spellStart"/>
      <w:r w:rsidRPr="00884EEA">
        <w:rPr>
          <w:rFonts w:ascii="Times New Roman" w:eastAsia="Times New Roman" w:hAnsi="Times New Roman" w:cs="Times New Roman"/>
          <w:sz w:val="24"/>
          <w:szCs w:val="24"/>
          <w:lang w:eastAsia="es-BO"/>
        </w:rPr>
        <w:t>arXiv</w:t>
      </w:r>
      <w:proofErr w:type="spellEnd"/>
      <w:r w:rsidRPr="00884EEA">
        <w:rPr>
          <w:rFonts w:ascii="Times New Roman" w:eastAsia="Times New Roman" w:hAnsi="Times New Roman" w:cs="Times New Roman"/>
          <w:sz w:val="24"/>
          <w:szCs w:val="24"/>
          <w:lang w:eastAsia="es-BO"/>
        </w:rPr>
        <w:t xml:space="preserve">, Oxford </w:t>
      </w:r>
      <w:proofErr w:type="spellStart"/>
      <w:r w:rsidRPr="00884EEA">
        <w:rPr>
          <w:rFonts w:ascii="Times New Roman" w:eastAsia="Times New Roman" w:hAnsi="Times New Roman" w:cs="Times New Roman"/>
          <w:sz w:val="24"/>
          <w:szCs w:val="24"/>
          <w:lang w:eastAsia="es-BO"/>
        </w:rPr>
        <w:t>Bibliographies</w:t>
      </w:r>
      <w:proofErr w:type="spellEnd"/>
      <w:r w:rsidRPr="00884EEA">
        <w:rPr>
          <w:rFonts w:ascii="Times New Roman" w:eastAsia="Times New Roman" w:hAnsi="Times New Roman" w:cs="Times New Roman"/>
          <w:sz w:val="24"/>
          <w:szCs w:val="24"/>
          <w:lang w:eastAsia="es-BO"/>
        </w:rPr>
        <w:t xml:space="preserve"> y PubMed, además de informes institucionales de organismos internacionales (FAO, UN-</w:t>
      </w:r>
      <w:proofErr w:type="spellStart"/>
      <w:r w:rsidRPr="00884EEA">
        <w:rPr>
          <w:rFonts w:ascii="Times New Roman" w:eastAsia="Times New Roman" w:hAnsi="Times New Roman" w:cs="Times New Roman"/>
          <w:sz w:val="24"/>
          <w:szCs w:val="24"/>
          <w:lang w:eastAsia="es-BO"/>
        </w:rPr>
        <w:t>Habitat</w:t>
      </w:r>
      <w:proofErr w:type="spellEnd"/>
      <w:r w:rsidRPr="00884EEA">
        <w:rPr>
          <w:rFonts w:ascii="Times New Roman" w:eastAsia="Times New Roman" w:hAnsi="Times New Roman" w:cs="Times New Roman"/>
          <w:sz w:val="24"/>
          <w:szCs w:val="24"/>
          <w:lang w:eastAsia="es-BO"/>
        </w:rPr>
        <w:t xml:space="preserve">, BBVA </w:t>
      </w:r>
      <w:proofErr w:type="spellStart"/>
      <w:r w:rsidRPr="00884EEA">
        <w:rPr>
          <w:rFonts w:ascii="Times New Roman" w:eastAsia="Times New Roman" w:hAnsi="Times New Roman" w:cs="Times New Roman"/>
          <w:sz w:val="24"/>
          <w:szCs w:val="24"/>
          <w:lang w:eastAsia="es-BO"/>
        </w:rPr>
        <w:t>Research</w:t>
      </w:r>
      <w:proofErr w:type="spellEnd"/>
      <w:r w:rsidRPr="00884EEA">
        <w:rPr>
          <w:rFonts w:ascii="Times New Roman" w:eastAsia="Times New Roman" w:hAnsi="Times New Roman" w:cs="Times New Roman"/>
          <w:sz w:val="24"/>
          <w:szCs w:val="24"/>
          <w:lang w:eastAsia="es-BO"/>
        </w:rPr>
        <w:t xml:space="preserve">, </w:t>
      </w:r>
      <w:proofErr w:type="spellStart"/>
      <w:r w:rsidRPr="00884EEA">
        <w:rPr>
          <w:rFonts w:ascii="Times New Roman" w:eastAsia="Times New Roman" w:hAnsi="Times New Roman" w:cs="Times New Roman"/>
          <w:sz w:val="24"/>
          <w:szCs w:val="24"/>
          <w:lang w:eastAsia="es-BO"/>
        </w:rPr>
        <w:t>Henley</w:t>
      </w:r>
      <w:proofErr w:type="spellEnd"/>
      <w:r w:rsidRPr="00884EEA">
        <w:rPr>
          <w:rFonts w:ascii="Times New Roman" w:eastAsia="Times New Roman" w:hAnsi="Times New Roman" w:cs="Times New Roman"/>
          <w:sz w:val="24"/>
          <w:szCs w:val="24"/>
          <w:lang w:eastAsia="es-BO"/>
        </w:rPr>
        <w:t xml:space="preserve"> </w:t>
      </w:r>
      <w:proofErr w:type="spellStart"/>
      <w:r w:rsidRPr="00884EEA">
        <w:rPr>
          <w:rFonts w:ascii="Times New Roman" w:eastAsia="Times New Roman" w:hAnsi="Times New Roman" w:cs="Times New Roman"/>
          <w:sz w:val="24"/>
          <w:szCs w:val="24"/>
          <w:lang w:eastAsia="es-BO"/>
        </w:rPr>
        <w:t>College</w:t>
      </w:r>
      <w:proofErr w:type="spellEnd"/>
      <w:r w:rsidRPr="00884EEA">
        <w:rPr>
          <w:rFonts w:ascii="Times New Roman" w:eastAsia="Times New Roman" w:hAnsi="Times New Roman" w:cs="Times New Roman"/>
          <w:sz w:val="24"/>
          <w:szCs w:val="24"/>
          <w:lang w:eastAsia="es-BO"/>
        </w:rPr>
        <w:t>).</w:t>
      </w:r>
    </w:p>
    <w:p w14:paraId="11C011C2" w14:textId="77777777" w:rsidR="00884EEA" w:rsidRPr="00884EEA" w:rsidRDefault="00884EEA" w:rsidP="00884EEA">
      <w:pPr>
        <w:spacing w:after="100" w:afterAutospacing="1" w:line="360" w:lineRule="auto"/>
        <w:ind w:left="-426" w:right="-427"/>
        <w:jc w:val="both"/>
        <w:rPr>
          <w:rFonts w:ascii="Times New Roman" w:eastAsia="Times New Roman" w:hAnsi="Times New Roman" w:cs="Times New Roman"/>
          <w:sz w:val="24"/>
          <w:szCs w:val="24"/>
          <w:lang w:eastAsia="es-BO"/>
        </w:rPr>
      </w:pPr>
      <w:r w:rsidRPr="00884EEA">
        <w:rPr>
          <w:rFonts w:ascii="Times New Roman" w:eastAsia="Times New Roman" w:hAnsi="Times New Roman" w:cs="Times New Roman"/>
          <w:sz w:val="24"/>
          <w:szCs w:val="24"/>
          <w:lang w:eastAsia="es-BO"/>
        </w:rPr>
        <w:t>Las palabras clave utilizadas fueron: “</w:t>
      </w:r>
      <w:proofErr w:type="spellStart"/>
      <w:r w:rsidRPr="00884EEA">
        <w:rPr>
          <w:rFonts w:ascii="Times New Roman" w:eastAsia="Times New Roman" w:hAnsi="Times New Roman" w:cs="Times New Roman"/>
          <w:sz w:val="24"/>
          <w:szCs w:val="24"/>
          <w:lang w:eastAsia="es-BO"/>
        </w:rPr>
        <w:t>rurbanismo</w:t>
      </w:r>
      <w:proofErr w:type="spellEnd"/>
      <w:r w:rsidRPr="00884EEA">
        <w:rPr>
          <w:rFonts w:ascii="Times New Roman" w:eastAsia="Times New Roman" w:hAnsi="Times New Roman" w:cs="Times New Roman"/>
          <w:sz w:val="24"/>
          <w:szCs w:val="24"/>
          <w:lang w:eastAsia="es-BO"/>
        </w:rPr>
        <w:t>”, “territorio rural”, “despoblamiento”, “sostenibilidad”, “nueva ruralidad”, “urbanización en América Latina” y “desarrollo territorial”.</w:t>
      </w:r>
    </w:p>
    <w:p w14:paraId="18946534" w14:textId="77777777" w:rsidR="00884EEA" w:rsidRPr="00884EEA" w:rsidRDefault="00884EEA" w:rsidP="00884EEA">
      <w:pPr>
        <w:spacing w:after="100" w:afterAutospacing="1" w:line="360" w:lineRule="auto"/>
        <w:ind w:left="-426" w:right="-427"/>
        <w:jc w:val="both"/>
        <w:rPr>
          <w:rFonts w:ascii="Times New Roman" w:eastAsia="Times New Roman" w:hAnsi="Times New Roman" w:cs="Times New Roman"/>
          <w:b/>
          <w:bCs/>
          <w:sz w:val="24"/>
          <w:szCs w:val="24"/>
          <w:lang w:eastAsia="es-BO"/>
        </w:rPr>
      </w:pPr>
      <w:r w:rsidRPr="00884EEA">
        <w:rPr>
          <w:rFonts w:ascii="Times New Roman" w:eastAsia="Times New Roman" w:hAnsi="Times New Roman" w:cs="Times New Roman"/>
          <w:b/>
          <w:bCs/>
          <w:sz w:val="24"/>
          <w:szCs w:val="24"/>
          <w:lang w:eastAsia="es-BO"/>
        </w:rPr>
        <w:t>Los criterios de inclusión consideraron publicaciones:</w:t>
      </w:r>
    </w:p>
    <w:p w14:paraId="32CAD585" w14:textId="77777777" w:rsidR="00884EEA" w:rsidRPr="00884EEA" w:rsidRDefault="00884EEA" w:rsidP="00884EEA">
      <w:pPr>
        <w:pStyle w:val="ListParagraph"/>
        <w:numPr>
          <w:ilvl w:val="0"/>
          <w:numId w:val="15"/>
        </w:numPr>
        <w:spacing w:after="100" w:afterAutospacing="1" w:line="360" w:lineRule="auto"/>
        <w:ind w:right="-427"/>
        <w:jc w:val="both"/>
        <w:rPr>
          <w:rFonts w:ascii="Times New Roman" w:eastAsia="Times New Roman" w:hAnsi="Times New Roman" w:cs="Times New Roman"/>
          <w:sz w:val="24"/>
          <w:szCs w:val="24"/>
          <w:lang w:eastAsia="es-BO"/>
        </w:rPr>
      </w:pPr>
      <w:r w:rsidRPr="00884EEA">
        <w:rPr>
          <w:rFonts w:ascii="Times New Roman" w:eastAsia="Times New Roman" w:hAnsi="Times New Roman" w:cs="Times New Roman"/>
          <w:sz w:val="24"/>
          <w:szCs w:val="24"/>
          <w:lang w:eastAsia="es-BO"/>
        </w:rPr>
        <w:t>Escritas en español e inglés.</w:t>
      </w:r>
    </w:p>
    <w:p w14:paraId="5CC970C0" w14:textId="77777777" w:rsidR="00884EEA" w:rsidRPr="00884EEA" w:rsidRDefault="00884EEA" w:rsidP="00884EEA">
      <w:pPr>
        <w:pStyle w:val="ListParagraph"/>
        <w:numPr>
          <w:ilvl w:val="0"/>
          <w:numId w:val="15"/>
        </w:numPr>
        <w:spacing w:after="100" w:afterAutospacing="1" w:line="360" w:lineRule="auto"/>
        <w:ind w:right="-427"/>
        <w:jc w:val="both"/>
        <w:rPr>
          <w:rFonts w:ascii="Times New Roman" w:eastAsia="Times New Roman" w:hAnsi="Times New Roman" w:cs="Times New Roman"/>
          <w:sz w:val="24"/>
          <w:szCs w:val="24"/>
          <w:lang w:eastAsia="es-BO"/>
        </w:rPr>
      </w:pPr>
      <w:r w:rsidRPr="00884EEA">
        <w:rPr>
          <w:rFonts w:ascii="Times New Roman" w:eastAsia="Times New Roman" w:hAnsi="Times New Roman" w:cs="Times New Roman"/>
          <w:sz w:val="24"/>
          <w:szCs w:val="24"/>
          <w:lang w:eastAsia="es-BO"/>
        </w:rPr>
        <w:t>Publicadas entre 2000 y 2025, priorizando artículos revisados por pares, informes institucionales y literatura especializada en urbanismo, desarrollo rural y sostenibilidad.</w:t>
      </w:r>
    </w:p>
    <w:p w14:paraId="47F48E31" w14:textId="77777777" w:rsidR="00884EEA" w:rsidRPr="00884EEA" w:rsidRDefault="00884EEA" w:rsidP="00884EEA">
      <w:pPr>
        <w:pStyle w:val="ListParagraph"/>
        <w:numPr>
          <w:ilvl w:val="0"/>
          <w:numId w:val="15"/>
        </w:numPr>
        <w:spacing w:after="100" w:afterAutospacing="1" w:line="360" w:lineRule="auto"/>
        <w:ind w:right="-427"/>
        <w:jc w:val="both"/>
        <w:rPr>
          <w:rFonts w:ascii="Times New Roman" w:eastAsia="Times New Roman" w:hAnsi="Times New Roman" w:cs="Times New Roman"/>
          <w:sz w:val="24"/>
          <w:szCs w:val="24"/>
          <w:lang w:eastAsia="es-BO"/>
        </w:rPr>
      </w:pPr>
      <w:r w:rsidRPr="00884EEA">
        <w:rPr>
          <w:rFonts w:ascii="Times New Roman" w:eastAsia="Times New Roman" w:hAnsi="Times New Roman" w:cs="Times New Roman"/>
          <w:sz w:val="24"/>
          <w:szCs w:val="24"/>
          <w:lang w:eastAsia="es-BO"/>
        </w:rPr>
        <w:t>Textos que abordaran las interrelaciones entre lo urbano y lo rural, las transformaciones del territorio y los enfoques de planificación.</w:t>
      </w:r>
    </w:p>
    <w:p w14:paraId="6FABC3F6" w14:textId="77777777" w:rsidR="00884EEA" w:rsidRPr="00884EEA" w:rsidRDefault="00884EEA" w:rsidP="00884EEA">
      <w:pPr>
        <w:spacing w:after="100" w:afterAutospacing="1" w:line="360" w:lineRule="auto"/>
        <w:ind w:left="-426" w:right="-427"/>
        <w:jc w:val="both"/>
        <w:rPr>
          <w:rFonts w:ascii="Times New Roman" w:eastAsia="Times New Roman" w:hAnsi="Times New Roman" w:cs="Times New Roman"/>
          <w:sz w:val="24"/>
          <w:szCs w:val="24"/>
          <w:lang w:eastAsia="es-BO"/>
        </w:rPr>
      </w:pPr>
      <w:r w:rsidRPr="00884EEA">
        <w:rPr>
          <w:rFonts w:ascii="Times New Roman" w:eastAsia="Times New Roman" w:hAnsi="Times New Roman" w:cs="Times New Roman"/>
          <w:sz w:val="24"/>
          <w:szCs w:val="24"/>
          <w:lang w:eastAsia="es-BO"/>
        </w:rPr>
        <w:t>La muestra final consistió en 28 publicaciones académicas y 2 informes institucionales, que fueron analizados según los siguientes ejes temáticos:</w:t>
      </w:r>
    </w:p>
    <w:p w14:paraId="1E2D46F0" w14:textId="77777777" w:rsidR="00884EEA" w:rsidRDefault="00884EEA" w:rsidP="00884EEA">
      <w:pPr>
        <w:pStyle w:val="ListParagraph"/>
        <w:numPr>
          <w:ilvl w:val="0"/>
          <w:numId w:val="16"/>
        </w:numPr>
        <w:spacing w:after="100" w:afterAutospacing="1" w:line="360" w:lineRule="auto"/>
        <w:ind w:right="-427"/>
        <w:jc w:val="both"/>
        <w:rPr>
          <w:rFonts w:ascii="Times New Roman" w:eastAsia="Times New Roman" w:hAnsi="Times New Roman" w:cs="Times New Roman"/>
          <w:b/>
          <w:bCs/>
          <w:sz w:val="24"/>
          <w:szCs w:val="24"/>
          <w:lang w:eastAsia="es-BO"/>
        </w:rPr>
      </w:pPr>
      <w:r w:rsidRPr="00884EEA">
        <w:rPr>
          <w:rFonts w:ascii="Times New Roman" w:eastAsia="Times New Roman" w:hAnsi="Times New Roman" w:cs="Times New Roman"/>
          <w:b/>
          <w:bCs/>
          <w:sz w:val="24"/>
          <w:szCs w:val="24"/>
          <w:lang w:eastAsia="es-BO"/>
        </w:rPr>
        <w:t xml:space="preserve">Conceptualización del </w:t>
      </w:r>
      <w:proofErr w:type="spellStart"/>
      <w:r w:rsidRPr="00884EEA">
        <w:rPr>
          <w:rFonts w:ascii="Times New Roman" w:eastAsia="Times New Roman" w:hAnsi="Times New Roman" w:cs="Times New Roman"/>
          <w:b/>
          <w:bCs/>
          <w:sz w:val="24"/>
          <w:szCs w:val="24"/>
          <w:lang w:eastAsia="es-BO"/>
        </w:rPr>
        <w:t>rurbanismo</w:t>
      </w:r>
      <w:proofErr w:type="spellEnd"/>
      <w:r w:rsidRPr="00884EEA">
        <w:rPr>
          <w:rFonts w:ascii="Times New Roman" w:eastAsia="Times New Roman" w:hAnsi="Times New Roman" w:cs="Times New Roman"/>
          <w:b/>
          <w:bCs/>
          <w:sz w:val="24"/>
          <w:szCs w:val="24"/>
          <w:lang w:eastAsia="es-BO"/>
        </w:rPr>
        <w:t xml:space="preserve"> y la nueva ruralidad</w:t>
      </w:r>
    </w:p>
    <w:p w14:paraId="4411CECB" w14:textId="50A59BF2" w:rsidR="00884EEA" w:rsidRDefault="00884EEA" w:rsidP="00884EEA">
      <w:pPr>
        <w:spacing w:after="100" w:afterAutospacing="1" w:line="360" w:lineRule="auto"/>
        <w:ind w:left="-66" w:right="-427"/>
        <w:jc w:val="both"/>
        <w:rPr>
          <w:rFonts w:ascii="Times New Roman" w:eastAsia="Times New Roman" w:hAnsi="Times New Roman" w:cs="Times New Roman"/>
          <w:sz w:val="24"/>
          <w:szCs w:val="24"/>
          <w:lang w:eastAsia="es-BO"/>
        </w:rPr>
      </w:pPr>
      <w:r w:rsidRPr="00884EEA">
        <w:rPr>
          <w:rFonts w:ascii="Times New Roman" w:eastAsia="Times New Roman" w:hAnsi="Times New Roman" w:cs="Times New Roman"/>
          <w:sz w:val="24"/>
          <w:szCs w:val="24"/>
          <w:lang w:eastAsia="es-BO"/>
        </w:rPr>
        <w:t xml:space="preserve">Autores como </w:t>
      </w:r>
      <w:proofErr w:type="spellStart"/>
      <w:r w:rsidRPr="00884EEA">
        <w:rPr>
          <w:rFonts w:ascii="Times New Roman" w:eastAsia="Times New Roman" w:hAnsi="Times New Roman" w:cs="Times New Roman"/>
          <w:sz w:val="24"/>
          <w:szCs w:val="24"/>
          <w:lang w:eastAsia="es-BO"/>
        </w:rPr>
        <w:t>Franquesa</w:t>
      </w:r>
      <w:proofErr w:type="spellEnd"/>
      <w:r w:rsidRPr="00884EEA">
        <w:rPr>
          <w:rFonts w:ascii="Times New Roman" w:eastAsia="Times New Roman" w:hAnsi="Times New Roman" w:cs="Times New Roman"/>
          <w:sz w:val="24"/>
          <w:szCs w:val="24"/>
          <w:lang w:eastAsia="es-BO"/>
        </w:rPr>
        <w:t xml:space="preserve"> (2022) y Hoffmann et al. (2023) desarrollan el </w:t>
      </w:r>
      <w:proofErr w:type="spellStart"/>
      <w:r w:rsidRPr="00884EEA">
        <w:rPr>
          <w:rFonts w:ascii="Times New Roman" w:eastAsia="Times New Roman" w:hAnsi="Times New Roman" w:cs="Times New Roman"/>
          <w:sz w:val="24"/>
          <w:szCs w:val="24"/>
          <w:lang w:eastAsia="es-BO"/>
        </w:rPr>
        <w:t>rurbanismo</w:t>
      </w:r>
      <w:proofErr w:type="spellEnd"/>
      <w:r w:rsidRPr="00884EEA">
        <w:rPr>
          <w:rFonts w:ascii="Times New Roman" w:eastAsia="Times New Roman" w:hAnsi="Times New Roman" w:cs="Times New Roman"/>
          <w:sz w:val="24"/>
          <w:szCs w:val="24"/>
          <w:lang w:eastAsia="es-BO"/>
        </w:rPr>
        <w:t xml:space="preserve"> como un marco conceptual que supera la dicotomía rural-urbana, mientras que Casas-Matiz et al. (2023) lo vinculan a las políticas públicas en Latinoamérica.</w:t>
      </w:r>
    </w:p>
    <w:p w14:paraId="7C5C6422" w14:textId="77777777" w:rsidR="008B29D6" w:rsidRDefault="008B29D6" w:rsidP="00884EEA">
      <w:pPr>
        <w:spacing w:after="100" w:afterAutospacing="1" w:line="360" w:lineRule="auto"/>
        <w:ind w:left="-66" w:right="-427"/>
        <w:jc w:val="both"/>
        <w:rPr>
          <w:rFonts w:ascii="Times New Roman" w:eastAsia="Times New Roman" w:hAnsi="Times New Roman" w:cs="Times New Roman"/>
          <w:b/>
          <w:bCs/>
          <w:sz w:val="24"/>
          <w:szCs w:val="24"/>
          <w:lang w:eastAsia="es-BO"/>
        </w:rPr>
      </w:pPr>
    </w:p>
    <w:p w14:paraId="16267CD0" w14:textId="77777777" w:rsidR="00884EEA" w:rsidRDefault="00884EEA" w:rsidP="00884EEA">
      <w:pPr>
        <w:pStyle w:val="ListParagraph"/>
        <w:numPr>
          <w:ilvl w:val="0"/>
          <w:numId w:val="16"/>
        </w:numPr>
        <w:spacing w:after="100" w:afterAutospacing="1" w:line="360" w:lineRule="auto"/>
        <w:ind w:right="-427"/>
        <w:jc w:val="both"/>
        <w:rPr>
          <w:rFonts w:ascii="Times New Roman" w:eastAsia="Times New Roman" w:hAnsi="Times New Roman" w:cs="Times New Roman"/>
          <w:b/>
          <w:bCs/>
          <w:sz w:val="24"/>
          <w:szCs w:val="24"/>
          <w:lang w:eastAsia="es-BO"/>
        </w:rPr>
      </w:pPr>
      <w:r w:rsidRPr="00884EEA">
        <w:rPr>
          <w:rFonts w:ascii="Times New Roman" w:eastAsia="Times New Roman" w:hAnsi="Times New Roman" w:cs="Times New Roman"/>
          <w:b/>
          <w:bCs/>
          <w:sz w:val="24"/>
          <w:szCs w:val="24"/>
          <w:lang w:eastAsia="es-BO"/>
        </w:rPr>
        <w:lastRenderedPageBreak/>
        <w:t>Experiencias de planificación rural y urbana en Bolivia y América Latina</w:t>
      </w:r>
    </w:p>
    <w:p w14:paraId="24862E39" w14:textId="77777777" w:rsidR="00884EEA" w:rsidRDefault="00884EEA" w:rsidP="00884EEA">
      <w:pPr>
        <w:spacing w:after="100" w:afterAutospacing="1" w:line="360" w:lineRule="auto"/>
        <w:ind w:left="-66" w:right="-427"/>
        <w:jc w:val="both"/>
        <w:rPr>
          <w:rFonts w:ascii="Times New Roman" w:eastAsia="Times New Roman" w:hAnsi="Times New Roman" w:cs="Times New Roman"/>
          <w:b/>
          <w:bCs/>
          <w:sz w:val="24"/>
          <w:szCs w:val="24"/>
          <w:lang w:eastAsia="es-BO"/>
        </w:rPr>
      </w:pPr>
      <w:r w:rsidRPr="00884EEA">
        <w:rPr>
          <w:rFonts w:ascii="Times New Roman" w:eastAsia="Times New Roman" w:hAnsi="Times New Roman" w:cs="Times New Roman"/>
          <w:sz w:val="24"/>
          <w:szCs w:val="24"/>
          <w:lang w:eastAsia="es-BO"/>
        </w:rPr>
        <w:t xml:space="preserve">Trabajos como los de Ayaviri-Nina et al. (2024) y Alderman (2022) aportan evidencia empírica sobre la planificación comunitaria y la urbanización rural en Bolivia, complementados por Ledo Espinoza (2021) sobre la </w:t>
      </w:r>
      <w:proofErr w:type="spellStart"/>
      <w:r w:rsidRPr="00884EEA">
        <w:rPr>
          <w:rFonts w:ascii="Times New Roman" w:eastAsia="Times New Roman" w:hAnsi="Times New Roman" w:cs="Times New Roman"/>
          <w:sz w:val="24"/>
          <w:szCs w:val="24"/>
          <w:lang w:eastAsia="es-BO"/>
        </w:rPr>
        <w:t>periurbanización</w:t>
      </w:r>
      <w:proofErr w:type="spellEnd"/>
      <w:r w:rsidRPr="00884EEA">
        <w:rPr>
          <w:rFonts w:ascii="Times New Roman" w:eastAsia="Times New Roman" w:hAnsi="Times New Roman" w:cs="Times New Roman"/>
          <w:sz w:val="24"/>
          <w:szCs w:val="24"/>
          <w:lang w:eastAsia="es-BO"/>
        </w:rPr>
        <w:t xml:space="preserve"> en Sacaba.</w:t>
      </w:r>
    </w:p>
    <w:p w14:paraId="7CD7565B" w14:textId="77777777" w:rsidR="00884EEA" w:rsidRDefault="00884EEA" w:rsidP="00884EEA">
      <w:pPr>
        <w:pStyle w:val="ListParagraph"/>
        <w:numPr>
          <w:ilvl w:val="0"/>
          <w:numId w:val="16"/>
        </w:numPr>
        <w:spacing w:after="100" w:afterAutospacing="1" w:line="360" w:lineRule="auto"/>
        <w:ind w:right="-427"/>
        <w:jc w:val="both"/>
        <w:rPr>
          <w:rFonts w:ascii="Times New Roman" w:eastAsia="Times New Roman" w:hAnsi="Times New Roman" w:cs="Times New Roman"/>
          <w:b/>
          <w:bCs/>
          <w:sz w:val="24"/>
          <w:szCs w:val="24"/>
          <w:lang w:eastAsia="es-BO"/>
        </w:rPr>
      </w:pPr>
      <w:r w:rsidRPr="00884EEA">
        <w:rPr>
          <w:rFonts w:ascii="Times New Roman" w:eastAsia="Times New Roman" w:hAnsi="Times New Roman" w:cs="Times New Roman"/>
          <w:b/>
          <w:bCs/>
          <w:sz w:val="24"/>
          <w:szCs w:val="24"/>
          <w:lang w:eastAsia="es-BO"/>
        </w:rPr>
        <w:t>Dimensión social y cultural del habitar rural</w:t>
      </w:r>
    </w:p>
    <w:p w14:paraId="0640E195" w14:textId="77777777" w:rsidR="00884EEA" w:rsidRDefault="00884EEA" w:rsidP="00884EEA">
      <w:pPr>
        <w:spacing w:after="100" w:afterAutospacing="1" w:line="360" w:lineRule="auto"/>
        <w:ind w:left="-66" w:right="-427"/>
        <w:jc w:val="both"/>
        <w:rPr>
          <w:rFonts w:ascii="Times New Roman" w:eastAsia="Times New Roman" w:hAnsi="Times New Roman" w:cs="Times New Roman"/>
          <w:b/>
          <w:bCs/>
          <w:sz w:val="24"/>
          <w:szCs w:val="24"/>
          <w:lang w:eastAsia="es-BO"/>
        </w:rPr>
      </w:pPr>
      <w:r w:rsidRPr="00884EEA">
        <w:rPr>
          <w:rFonts w:ascii="Times New Roman" w:eastAsia="Times New Roman" w:hAnsi="Times New Roman" w:cs="Times New Roman"/>
          <w:sz w:val="24"/>
          <w:szCs w:val="24"/>
          <w:lang w:eastAsia="es-BO"/>
        </w:rPr>
        <w:t xml:space="preserve">Estudios de </w:t>
      </w:r>
      <w:proofErr w:type="spellStart"/>
      <w:r w:rsidRPr="00884EEA">
        <w:rPr>
          <w:rFonts w:ascii="Times New Roman" w:eastAsia="Times New Roman" w:hAnsi="Times New Roman" w:cs="Times New Roman"/>
          <w:sz w:val="24"/>
          <w:szCs w:val="24"/>
          <w:lang w:eastAsia="es-BO"/>
        </w:rPr>
        <w:t>Horn</w:t>
      </w:r>
      <w:proofErr w:type="spellEnd"/>
      <w:r w:rsidRPr="00884EEA">
        <w:rPr>
          <w:rFonts w:ascii="Times New Roman" w:eastAsia="Times New Roman" w:hAnsi="Times New Roman" w:cs="Times New Roman"/>
          <w:sz w:val="24"/>
          <w:szCs w:val="24"/>
          <w:lang w:eastAsia="es-BO"/>
        </w:rPr>
        <w:t xml:space="preserve"> (2018) y Fals Borda (1961) resaltan la importancia de la identidad, la ciudadanía y el rol de las comunidades en los procesos de transformación territorial.</w:t>
      </w:r>
    </w:p>
    <w:p w14:paraId="6F5EBB17" w14:textId="77777777" w:rsidR="00884EEA" w:rsidRDefault="00884EEA" w:rsidP="00884EEA">
      <w:pPr>
        <w:pStyle w:val="ListParagraph"/>
        <w:numPr>
          <w:ilvl w:val="0"/>
          <w:numId w:val="16"/>
        </w:numPr>
        <w:spacing w:after="100" w:afterAutospacing="1" w:line="360" w:lineRule="auto"/>
        <w:ind w:right="-427"/>
        <w:jc w:val="both"/>
        <w:rPr>
          <w:rFonts w:ascii="Times New Roman" w:eastAsia="Times New Roman" w:hAnsi="Times New Roman" w:cs="Times New Roman"/>
          <w:b/>
          <w:bCs/>
          <w:sz w:val="24"/>
          <w:szCs w:val="24"/>
          <w:lang w:eastAsia="es-BO"/>
        </w:rPr>
      </w:pPr>
      <w:r w:rsidRPr="00884EEA">
        <w:rPr>
          <w:rFonts w:ascii="Times New Roman" w:eastAsia="Times New Roman" w:hAnsi="Times New Roman" w:cs="Times New Roman"/>
          <w:b/>
          <w:bCs/>
          <w:sz w:val="24"/>
          <w:szCs w:val="24"/>
          <w:lang w:eastAsia="es-BO"/>
        </w:rPr>
        <w:t>Impactos en sostenibilidad, inequidad y desarrollo rural</w:t>
      </w:r>
    </w:p>
    <w:p w14:paraId="074AC36A" w14:textId="77777777" w:rsidR="00884EEA" w:rsidRDefault="00884EEA" w:rsidP="00884EEA">
      <w:pPr>
        <w:spacing w:after="100" w:afterAutospacing="1" w:line="360" w:lineRule="auto"/>
        <w:ind w:left="-66" w:right="-427"/>
        <w:jc w:val="both"/>
        <w:rPr>
          <w:rFonts w:ascii="Times New Roman" w:eastAsia="Times New Roman" w:hAnsi="Times New Roman" w:cs="Times New Roman"/>
          <w:sz w:val="24"/>
          <w:szCs w:val="24"/>
          <w:lang w:eastAsia="es-BO"/>
        </w:rPr>
      </w:pPr>
      <w:r w:rsidRPr="00884EEA">
        <w:rPr>
          <w:rFonts w:ascii="Times New Roman" w:eastAsia="Times New Roman" w:hAnsi="Times New Roman" w:cs="Times New Roman"/>
          <w:sz w:val="24"/>
          <w:szCs w:val="24"/>
          <w:lang w:eastAsia="es-BO"/>
        </w:rPr>
        <w:t xml:space="preserve">Investigaciones de </w:t>
      </w:r>
      <w:proofErr w:type="spellStart"/>
      <w:r w:rsidRPr="00884EEA">
        <w:rPr>
          <w:rFonts w:ascii="Times New Roman" w:eastAsia="Times New Roman" w:hAnsi="Times New Roman" w:cs="Times New Roman"/>
          <w:sz w:val="24"/>
          <w:szCs w:val="24"/>
          <w:lang w:eastAsia="es-BO"/>
        </w:rPr>
        <w:t>Leão</w:t>
      </w:r>
      <w:proofErr w:type="spellEnd"/>
      <w:r w:rsidRPr="00884EEA">
        <w:rPr>
          <w:rFonts w:ascii="Times New Roman" w:eastAsia="Times New Roman" w:hAnsi="Times New Roman" w:cs="Times New Roman"/>
          <w:sz w:val="24"/>
          <w:szCs w:val="24"/>
          <w:lang w:eastAsia="es-BO"/>
        </w:rPr>
        <w:t xml:space="preserve"> &amp; </w:t>
      </w:r>
      <w:proofErr w:type="spellStart"/>
      <w:r w:rsidRPr="00884EEA">
        <w:rPr>
          <w:rFonts w:ascii="Times New Roman" w:eastAsia="Times New Roman" w:hAnsi="Times New Roman" w:cs="Times New Roman"/>
          <w:sz w:val="24"/>
          <w:szCs w:val="24"/>
          <w:lang w:eastAsia="es-BO"/>
        </w:rPr>
        <w:t>Goulao</w:t>
      </w:r>
      <w:proofErr w:type="spellEnd"/>
      <w:r w:rsidRPr="00884EEA">
        <w:rPr>
          <w:rFonts w:ascii="Times New Roman" w:eastAsia="Times New Roman" w:hAnsi="Times New Roman" w:cs="Times New Roman"/>
          <w:sz w:val="24"/>
          <w:szCs w:val="24"/>
          <w:lang w:eastAsia="es-BO"/>
        </w:rPr>
        <w:t xml:space="preserve"> (2024) y Rodríguez-Pose &amp; Hardy (2015) examinan los desafíos de pobreza, desigualdad y desarrollo sostenible en el medio rural. Además, informes de FAO (2018) y UN-</w:t>
      </w:r>
      <w:proofErr w:type="spellStart"/>
      <w:r w:rsidRPr="00884EEA">
        <w:rPr>
          <w:rFonts w:ascii="Times New Roman" w:eastAsia="Times New Roman" w:hAnsi="Times New Roman" w:cs="Times New Roman"/>
          <w:sz w:val="24"/>
          <w:szCs w:val="24"/>
          <w:lang w:eastAsia="es-BO"/>
        </w:rPr>
        <w:t>Habitat</w:t>
      </w:r>
      <w:proofErr w:type="spellEnd"/>
      <w:r w:rsidRPr="00884EEA">
        <w:rPr>
          <w:rFonts w:ascii="Times New Roman" w:eastAsia="Times New Roman" w:hAnsi="Times New Roman" w:cs="Times New Roman"/>
          <w:sz w:val="24"/>
          <w:szCs w:val="24"/>
          <w:lang w:eastAsia="es-BO"/>
        </w:rPr>
        <w:t xml:space="preserve"> (2024, 2025) brindan marcos globales y regionales sobre el futuro del campo y la urbanización</w:t>
      </w:r>
      <w:r>
        <w:rPr>
          <w:rFonts w:ascii="Times New Roman" w:eastAsia="Times New Roman" w:hAnsi="Times New Roman" w:cs="Times New Roman"/>
          <w:sz w:val="24"/>
          <w:szCs w:val="24"/>
          <w:lang w:eastAsia="es-BO"/>
        </w:rPr>
        <w:t>.</w:t>
      </w:r>
    </w:p>
    <w:p w14:paraId="468212EC" w14:textId="77777777" w:rsidR="00884EEA" w:rsidRDefault="00884EEA" w:rsidP="00884EEA">
      <w:pPr>
        <w:pStyle w:val="ListParagraph"/>
        <w:numPr>
          <w:ilvl w:val="0"/>
          <w:numId w:val="16"/>
        </w:numPr>
        <w:spacing w:after="100" w:afterAutospacing="1" w:line="360" w:lineRule="auto"/>
        <w:ind w:right="-427"/>
        <w:jc w:val="both"/>
        <w:rPr>
          <w:rFonts w:ascii="Times New Roman" w:eastAsia="Times New Roman" w:hAnsi="Times New Roman" w:cs="Times New Roman"/>
          <w:b/>
          <w:bCs/>
          <w:sz w:val="24"/>
          <w:szCs w:val="24"/>
          <w:lang w:eastAsia="es-BO"/>
        </w:rPr>
      </w:pPr>
      <w:r w:rsidRPr="00884EEA">
        <w:rPr>
          <w:rFonts w:ascii="Times New Roman" w:eastAsia="Times New Roman" w:hAnsi="Times New Roman" w:cs="Times New Roman"/>
          <w:b/>
          <w:bCs/>
          <w:sz w:val="24"/>
          <w:szCs w:val="24"/>
          <w:lang w:eastAsia="es-BO"/>
        </w:rPr>
        <w:t>Métodos innovadores de análisis territorial</w:t>
      </w:r>
    </w:p>
    <w:p w14:paraId="4B2FDC37" w14:textId="779FBF7D" w:rsidR="00884EEA" w:rsidRPr="00884EEA" w:rsidRDefault="00884EEA" w:rsidP="00884EEA">
      <w:pPr>
        <w:spacing w:after="100" w:afterAutospacing="1" w:line="360" w:lineRule="auto"/>
        <w:ind w:left="-66" w:right="-427"/>
        <w:jc w:val="both"/>
        <w:rPr>
          <w:rFonts w:ascii="Times New Roman" w:eastAsia="Times New Roman" w:hAnsi="Times New Roman" w:cs="Times New Roman"/>
          <w:b/>
          <w:bCs/>
          <w:sz w:val="24"/>
          <w:szCs w:val="24"/>
          <w:lang w:eastAsia="es-BO"/>
        </w:rPr>
      </w:pPr>
      <w:r w:rsidRPr="00884EEA">
        <w:rPr>
          <w:rFonts w:ascii="Times New Roman" w:eastAsia="Times New Roman" w:hAnsi="Times New Roman" w:cs="Times New Roman"/>
          <w:sz w:val="24"/>
          <w:szCs w:val="24"/>
          <w:lang w:eastAsia="es-BO"/>
        </w:rPr>
        <w:t xml:space="preserve">Se revisaron enfoques cuantitativos y espaciales como los de </w:t>
      </w:r>
      <w:proofErr w:type="spellStart"/>
      <w:r w:rsidRPr="00884EEA">
        <w:rPr>
          <w:rFonts w:ascii="Times New Roman" w:eastAsia="Times New Roman" w:hAnsi="Times New Roman" w:cs="Times New Roman"/>
          <w:sz w:val="24"/>
          <w:szCs w:val="24"/>
          <w:lang w:eastAsia="es-BO"/>
        </w:rPr>
        <w:t>Humeres</w:t>
      </w:r>
      <w:proofErr w:type="spellEnd"/>
      <w:r w:rsidRPr="00884EEA">
        <w:rPr>
          <w:rFonts w:ascii="Times New Roman" w:eastAsia="Times New Roman" w:hAnsi="Times New Roman" w:cs="Times New Roman"/>
          <w:sz w:val="24"/>
          <w:szCs w:val="24"/>
          <w:lang w:eastAsia="es-BO"/>
        </w:rPr>
        <w:t xml:space="preserve"> &amp; Samaniego (2017) y Sotomayor-Gómez &amp; Samaniego (2020), que utilizan datos de movilidad y escalamiento urbano para definir límites funcionales en el territorio.</w:t>
      </w:r>
    </w:p>
    <w:p w14:paraId="3C2B4A35" w14:textId="24C86946" w:rsidR="00884EEA" w:rsidRPr="00884EEA" w:rsidRDefault="00C66DBE" w:rsidP="00884EEA">
      <w:pPr>
        <w:spacing w:after="100" w:afterAutospacing="1" w:line="360" w:lineRule="auto"/>
        <w:ind w:left="-426" w:right="-427"/>
        <w:jc w:val="both"/>
        <w:rPr>
          <w:rFonts w:ascii="Times New Roman" w:eastAsia="Times New Roman" w:hAnsi="Times New Roman" w:cs="Times New Roman"/>
          <w:sz w:val="24"/>
          <w:szCs w:val="24"/>
          <w:lang w:eastAsia="es-BO"/>
        </w:rPr>
      </w:pPr>
      <w:r>
        <w:rPr>
          <w:rFonts w:ascii="Times New Roman" w:eastAsia="Times New Roman" w:hAnsi="Times New Roman" w:cs="Times New Roman"/>
          <w:sz w:val="24"/>
          <w:szCs w:val="24"/>
          <w:lang w:eastAsia="es-BO"/>
        </w:rPr>
        <w:t>La</w:t>
      </w:r>
      <w:r w:rsidR="00884EEA" w:rsidRPr="00884EEA">
        <w:rPr>
          <w:rFonts w:ascii="Times New Roman" w:eastAsia="Times New Roman" w:hAnsi="Times New Roman" w:cs="Times New Roman"/>
          <w:sz w:val="24"/>
          <w:szCs w:val="24"/>
          <w:lang w:eastAsia="es-BO"/>
        </w:rPr>
        <w:t xml:space="preserve"> metodología permitió integrar literatura conceptual, estudios de caso y análisis institucionales, evidenciando que el </w:t>
      </w:r>
      <w:proofErr w:type="spellStart"/>
      <w:r w:rsidR="00884EEA" w:rsidRPr="00884EEA">
        <w:rPr>
          <w:rFonts w:ascii="Times New Roman" w:eastAsia="Times New Roman" w:hAnsi="Times New Roman" w:cs="Times New Roman"/>
          <w:sz w:val="24"/>
          <w:szCs w:val="24"/>
          <w:lang w:eastAsia="es-BO"/>
        </w:rPr>
        <w:t>rurbanismo</w:t>
      </w:r>
      <w:proofErr w:type="spellEnd"/>
      <w:r w:rsidR="00884EEA" w:rsidRPr="00884EEA">
        <w:rPr>
          <w:rFonts w:ascii="Times New Roman" w:eastAsia="Times New Roman" w:hAnsi="Times New Roman" w:cs="Times New Roman"/>
          <w:sz w:val="24"/>
          <w:szCs w:val="24"/>
          <w:lang w:eastAsia="es-BO"/>
        </w:rPr>
        <w:t xml:space="preserve"> es una estrategia interdisciplinaria y contextualizada para enfrentar el despoblamiento y revitalizar el territorio rural con equidad y sostenibilidad.</w:t>
      </w:r>
    </w:p>
    <w:p w14:paraId="0F795A61" w14:textId="10FC8091" w:rsidR="00F46461" w:rsidRPr="00C66DBE" w:rsidRDefault="00435EAD" w:rsidP="00C66DBE">
      <w:pPr>
        <w:pStyle w:val="NormalWeb"/>
        <w:shd w:val="clear" w:color="auto" w:fill="FFFFFF"/>
        <w:spacing w:before="0" w:beforeAutospacing="0" w:line="360" w:lineRule="auto"/>
        <w:ind w:left="-426" w:right="-427"/>
        <w:jc w:val="both"/>
        <w:rPr>
          <w:b/>
          <w:bCs/>
          <w:shd w:val="clear" w:color="auto" w:fill="FFFFFF"/>
        </w:rPr>
      </w:pPr>
      <w:r w:rsidRPr="00890E09">
        <w:rPr>
          <w:b/>
          <w:bCs/>
          <w:shd w:val="clear" w:color="auto" w:fill="FFFFFF"/>
        </w:rPr>
        <w:t xml:space="preserve">3. </w:t>
      </w:r>
      <w:r w:rsidR="006277E2" w:rsidRPr="00890E09">
        <w:rPr>
          <w:b/>
          <w:bCs/>
        </w:rPr>
        <w:t>Territorio Rural: Más que Paisaje, un Patrimonio Vivo</w:t>
      </w:r>
    </w:p>
    <w:p w14:paraId="77AAF3BC" w14:textId="778F4EA3" w:rsidR="0083010E" w:rsidRPr="00890E09" w:rsidRDefault="00816F2E"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El mundo rural es mucho más que paisaje. Es un patrimonio ecológico, cultural y productivo profundamente arraigado a la identidad de los pueblos y a las formas de vida que han dado forma a su geografía y cultura. </w:t>
      </w:r>
      <w:r w:rsidR="0050745C" w:rsidRPr="00890E09">
        <w:rPr>
          <w:rFonts w:ascii="Times New Roman" w:hAnsi="Times New Roman" w:cs="Times New Roman"/>
          <w:sz w:val="24"/>
          <w:szCs w:val="24"/>
        </w:rPr>
        <w:t xml:space="preserve">Sin embargo, en un </w:t>
      </w:r>
      <w:r w:rsidRPr="00890E09">
        <w:rPr>
          <w:rFonts w:ascii="Times New Roman" w:hAnsi="Times New Roman" w:cs="Times New Roman"/>
          <w:sz w:val="24"/>
          <w:szCs w:val="24"/>
        </w:rPr>
        <w:t>mundo cada vez más urban</w:t>
      </w:r>
      <w:r w:rsidR="0050745C" w:rsidRPr="00890E09">
        <w:rPr>
          <w:rFonts w:ascii="Times New Roman" w:hAnsi="Times New Roman" w:cs="Times New Roman"/>
          <w:sz w:val="24"/>
          <w:szCs w:val="24"/>
        </w:rPr>
        <w:t>izado</w:t>
      </w:r>
      <w:r w:rsidRPr="00890E09">
        <w:rPr>
          <w:rFonts w:ascii="Times New Roman" w:hAnsi="Times New Roman" w:cs="Times New Roman"/>
          <w:sz w:val="24"/>
          <w:szCs w:val="24"/>
        </w:rPr>
        <w:t xml:space="preserve">, el campo parece desdibujarse en la memoria colectiva. Las casas vacías, los caminos olvidados y las tierras sin cultivo hablan de una realidad silenciosa: el despoblamiento rural. </w:t>
      </w:r>
    </w:p>
    <w:p w14:paraId="2DBBB3B9" w14:textId="22C2B581" w:rsidR="00816F2E" w:rsidRPr="00890E09" w:rsidRDefault="00816F2E"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lastRenderedPageBreak/>
        <w:t>Bolivia no es ajena a este fenómeno. De norte a sur, comunidades enteras migran en busca de oportunidades, dejando atrás paisajes cargados de historia, saberes y vida.</w:t>
      </w:r>
      <w:r w:rsidR="0083010E" w:rsidRPr="00890E09">
        <w:rPr>
          <w:rFonts w:ascii="Times New Roman" w:hAnsi="Times New Roman" w:cs="Times New Roman"/>
          <w:sz w:val="24"/>
          <w:szCs w:val="24"/>
        </w:rPr>
        <w:t xml:space="preserve"> </w:t>
      </w:r>
      <w:r w:rsidR="0050745C" w:rsidRPr="00890E09">
        <w:rPr>
          <w:rFonts w:ascii="Times New Roman" w:hAnsi="Times New Roman" w:cs="Times New Roman"/>
          <w:sz w:val="24"/>
          <w:szCs w:val="24"/>
        </w:rPr>
        <w:t>Lo que antes era una garantía de sustento, hoy ya no ofrece las mismas condiciones para una vida digna y sostenible.</w:t>
      </w:r>
    </w:p>
    <w:p w14:paraId="22B9DB8C" w14:textId="26C68470" w:rsidR="0050745C" w:rsidRPr="00890E09" w:rsidRDefault="0050745C"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Donde el campo actualmente se enfrenta a una incertidumbre. ¿Cómo revertir este destino? ¿Puede el urbanismo ayudar a imaginar un futuro posible para el mundo rural?</w:t>
      </w:r>
    </w:p>
    <w:p w14:paraId="5D97ECB2" w14:textId="0ACA99B1" w:rsidR="0050745C" w:rsidRDefault="0050745C"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La respuesta no está en replicar la ciudad en el campo, sino en tejer puentes entre ambos mundos. Entender lo rural no como periferia, sino como centro de vida. No como problema, sino como posibilidad. Para ello, necesitamos una nueva mirada: no desde la lógica tradicional de expansión urbana, sino desde una nueva sensibilidad: el RURBANISMO.</w:t>
      </w:r>
    </w:p>
    <w:p w14:paraId="330210AB" w14:textId="2068C3AE" w:rsidR="003A019E" w:rsidRPr="00890E09" w:rsidRDefault="003A019E" w:rsidP="006D0FF9">
      <w:pPr>
        <w:spacing w:after="120" w:line="360" w:lineRule="auto"/>
        <w:ind w:left="-426" w:right="-427"/>
        <w:jc w:val="both"/>
        <w:rPr>
          <w:rFonts w:ascii="Times New Roman" w:hAnsi="Times New Roman" w:cs="Times New Roman"/>
          <w:b/>
          <w:bCs/>
          <w:sz w:val="24"/>
          <w:szCs w:val="24"/>
        </w:rPr>
      </w:pPr>
      <w:r w:rsidRPr="00890E09">
        <w:rPr>
          <w:rFonts w:ascii="Times New Roman" w:hAnsi="Times New Roman" w:cs="Times New Roman"/>
          <w:b/>
          <w:bCs/>
          <w:sz w:val="24"/>
          <w:szCs w:val="24"/>
        </w:rPr>
        <w:t xml:space="preserve">¿Qué es </w:t>
      </w:r>
      <w:proofErr w:type="spellStart"/>
      <w:r w:rsidRPr="00890E09">
        <w:rPr>
          <w:rFonts w:ascii="Times New Roman" w:hAnsi="Times New Roman" w:cs="Times New Roman"/>
          <w:b/>
          <w:bCs/>
          <w:sz w:val="24"/>
          <w:szCs w:val="24"/>
        </w:rPr>
        <w:t>Rurbanismo</w:t>
      </w:r>
      <w:proofErr w:type="spellEnd"/>
      <w:r w:rsidRPr="00890E09">
        <w:rPr>
          <w:rFonts w:ascii="Times New Roman" w:hAnsi="Times New Roman" w:cs="Times New Roman"/>
          <w:b/>
          <w:bCs/>
          <w:sz w:val="24"/>
          <w:szCs w:val="24"/>
        </w:rPr>
        <w:t>?</w:t>
      </w:r>
    </w:p>
    <w:p w14:paraId="03FC6712" w14:textId="3E5F7BCB" w:rsidR="00274184" w:rsidRPr="00890E09" w:rsidRDefault="00274184"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El termino </w:t>
      </w:r>
      <w:proofErr w:type="spellStart"/>
      <w:r w:rsidRPr="00890E09">
        <w:rPr>
          <w:rFonts w:ascii="Times New Roman" w:hAnsi="Times New Roman" w:cs="Times New Roman"/>
          <w:sz w:val="24"/>
          <w:szCs w:val="24"/>
        </w:rPr>
        <w:t>Rurbanismo</w:t>
      </w:r>
      <w:proofErr w:type="spellEnd"/>
      <w:r w:rsidRPr="00890E09">
        <w:rPr>
          <w:rFonts w:ascii="Times New Roman" w:hAnsi="Times New Roman" w:cs="Times New Roman"/>
          <w:sz w:val="24"/>
          <w:szCs w:val="24"/>
        </w:rPr>
        <w:t xml:space="preserve"> nace de la fusión de dos mundos que</w:t>
      </w:r>
      <w:r w:rsidR="00817545" w:rsidRPr="00890E09">
        <w:rPr>
          <w:rFonts w:ascii="Times New Roman" w:hAnsi="Times New Roman" w:cs="Times New Roman"/>
          <w:sz w:val="24"/>
          <w:szCs w:val="24"/>
        </w:rPr>
        <w:t xml:space="preserve">, durante mucho tiempo se han pensado como opuestos: “Rural”, que proviene del latín </w:t>
      </w:r>
      <w:proofErr w:type="spellStart"/>
      <w:r w:rsidR="00817545" w:rsidRPr="00890E09">
        <w:rPr>
          <w:rFonts w:ascii="Times New Roman" w:hAnsi="Times New Roman" w:cs="Times New Roman"/>
          <w:sz w:val="24"/>
          <w:szCs w:val="24"/>
        </w:rPr>
        <w:t>ruralis</w:t>
      </w:r>
      <w:proofErr w:type="spellEnd"/>
      <w:r w:rsidR="00817545" w:rsidRPr="00890E09">
        <w:rPr>
          <w:rFonts w:ascii="Times New Roman" w:hAnsi="Times New Roman" w:cs="Times New Roman"/>
          <w:sz w:val="24"/>
          <w:szCs w:val="24"/>
        </w:rPr>
        <w:t xml:space="preserve"> que nos remite al campo, a la tierra, al origen y “Urbano” del latín </w:t>
      </w:r>
      <w:proofErr w:type="spellStart"/>
      <w:r w:rsidR="00817545" w:rsidRPr="00890E09">
        <w:rPr>
          <w:rFonts w:ascii="Times New Roman" w:hAnsi="Times New Roman" w:cs="Times New Roman"/>
          <w:sz w:val="24"/>
          <w:szCs w:val="24"/>
        </w:rPr>
        <w:t>urbanus</w:t>
      </w:r>
      <w:proofErr w:type="spellEnd"/>
      <w:r w:rsidR="00817545" w:rsidRPr="00890E09">
        <w:rPr>
          <w:rFonts w:ascii="Times New Roman" w:hAnsi="Times New Roman" w:cs="Times New Roman"/>
          <w:sz w:val="24"/>
          <w:szCs w:val="24"/>
        </w:rPr>
        <w:t>, que evoca ciudad, centralidad, movimiento y modernidad.</w:t>
      </w:r>
    </w:p>
    <w:p w14:paraId="58FFA99D" w14:textId="77777777" w:rsidR="00817545" w:rsidRPr="00890E09" w:rsidRDefault="00817545"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Pero ¿qué pasa cuando dejamos de verlos como extremos y empezamos a construir puentes entre ellos?</w:t>
      </w:r>
    </w:p>
    <w:p w14:paraId="701CF542" w14:textId="65388402" w:rsidR="00817545" w:rsidRPr="00890E09" w:rsidRDefault="00817545"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El </w:t>
      </w:r>
      <w:proofErr w:type="spellStart"/>
      <w:r w:rsidRPr="00890E09">
        <w:rPr>
          <w:rFonts w:ascii="Times New Roman" w:hAnsi="Times New Roman" w:cs="Times New Roman"/>
          <w:sz w:val="24"/>
          <w:szCs w:val="24"/>
        </w:rPr>
        <w:t>rurbanismo</w:t>
      </w:r>
      <w:proofErr w:type="spellEnd"/>
      <w:r w:rsidRPr="00890E09">
        <w:rPr>
          <w:rFonts w:ascii="Times New Roman" w:hAnsi="Times New Roman" w:cs="Times New Roman"/>
          <w:sz w:val="24"/>
          <w:szCs w:val="24"/>
        </w:rPr>
        <w:t xml:space="preserve"> es justamente eso: un</w:t>
      </w:r>
      <w:r w:rsidR="003D78BC" w:rsidRPr="00890E09">
        <w:rPr>
          <w:rFonts w:ascii="Times New Roman" w:hAnsi="Times New Roman" w:cs="Times New Roman"/>
          <w:sz w:val="24"/>
          <w:szCs w:val="24"/>
        </w:rPr>
        <w:t xml:space="preserve"> nuevo</w:t>
      </w:r>
      <w:r w:rsidRPr="00890E09">
        <w:rPr>
          <w:rFonts w:ascii="Times New Roman" w:hAnsi="Times New Roman" w:cs="Times New Roman"/>
          <w:sz w:val="24"/>
          <w:szCs w:val="24"/>
        </w:rPr>
        <w:t xml:space="preserve"> concepto, que nace de la intersección entre lo urbano y lo rural, propone una forma diferente de pensar el territorio. Una forma que no impone, sino que escucha. Que no homogeneiza, sino que valora lo específico. Que no abandona, sino que reconecta.</w:t>
      </w:r>
    </w:p>
    <w:p w14:paraId="5038ADC9" w14:textId="7C570E45" w:rsidR="00817545" w:rsidRPr="00890E09" w:rsidRDefault="003D78BC"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Como bien lo señala Jordi </w:t>
      </w:r>
      <w:proofErr w:type="spellStart"/>
      <w:r w:rsidRPr="00890E09">
        <w:rPr>
          <w:rFonts w:ascii="Times New Roman" w:hAnsi="Times New Roman" w:cs="Times New Roman"/>
          <w:sz w:val="24"/>
          <w:szCs w:val="24"/>
        </w:rPr>
        <w:t>Franquesa</w:t>
      </w:r>
      <w:proofErr w:type="spellEnd"/>
      <w:r w:rsidRPr="00890E09">
        <w:rPr>
          <w:rFonts w:ascii="Times New Roman" w:hAnsi="Times New Roman" w:cs="Times New Roman"/>
          <w:sz w:val="24"/>
          <w:szCs w:val="24"/>
        </w:rPr>
        <w:t xml:space="preserve"> (2022) El </w:t>
      </w:r>
      <w:proofErr w:type="spellStart"/>
      <w:r w:rsidRPr="00890E09">
        <w:rPr>
          <w:rFonts w:ascii="Times New Roman" w:hAnsi="Times New Roman" w:cs="Times New Roman"/>
          <w:sz w:val="24"/>
          <w:szCs w:val="24"/>
        </w:rPr>
        <w:t>rurbanismo</w:t>
      </w:r>
      <w:proofErr w:type="spellEnd"/>
      <w:r w:rsidRPr="00890E09">
        <w:rPr>
          <w:rFonts w:ascii="Times New Roman" w:hAnsi="Times New Roman" w:cs="Times New Roman"/>
          <w:sz w:val="24"/>
          <w:szCs w:val="24"/>
        </w:rPr>
        <w:t xml:space="preserve"> surge entonces como una estrategia no solo teórica, sino práctica, para repensar el habitar rural desde nuevas lógicas: sostenibles, conectadas y dignas. Su objetivo no es urbanizar el campo, sino tejer puentes inteligentes y respetuosos entre dos mundos vinculados, pero progresivamente distanciados.</w:t>
      </w:r>
    </w:p>
    <w:p w14:paraId="100C4AA4" w14:textId="6901E904" w:rsidR="00803478" w:rsidRPr="00890E09" w:rsidRDefault="001B0146" w:rsidP="006D0FF9">
      <w:pPr>
        <w:spacing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No se trata de llevar la ciudad al campo ni romantizar </w:t>
      </w:r>
      <w:r w:rsidR="00803478" w:rsidRPr="00890E09">
        <w:rPr>
          <w:rFonts w:ascii="Times New Roman" w:hAnsi="Times New Roman" w:cs="Times New Roman"/>
          <w:sz w:val="24"/>
          <w:szCs w:val="24"/>
        </w:rPr>
        <w:t>lo rural. Se trata de buscar los beneficios de lo urbano Infraestructura adecuada, vivienda digna, servicios de calidad, espacios públicos, oportunidades económicas, sin renunciar a las especificidades y valores propios del mundo rural, su patrimonio Arquitectónico, natural y cultural</w:t>
      </w:r>
      <w:r w:rsidR="005615CC" w:rsidRPr="00890E09">
        <w:rPr>
          <w:rFonts w:ascii="Times New Roman" w:hAnsi="Times New Roman" w:cs="Times New Roman"/>
          <w:sz w:val="24"/>
          <w:szCs w:val="24"/>
        </w:rPr>
        <w:t xml:space="preserve"> </w:t>
      </w:r>
      <w:r w:rsidR="00CD57B5" w:rsidRPr="00890E09">
        <w:rPr>
          <w:rFonts w:ascii="Times New Roman" w:hAnsi="Times New Roman" w:cs="Times New Roman"/>
          <w:sz w:val="24"/>
          <w:szCs w:val="24"/>
        </w:rPr>
        <w:t>(Figura 1)</w:t>
      </w:r>
      <w:r w:rsidR="005615CC" w:rsidRPr="00890E09">
        <w:rPr>
          <w:rFonts w:ascii="Times New Roman" w:hAnsi="Times New Roman" w:cs="Times New Roman"/>
          <w:sz w:val="24"/>
          <w:szCs w:val="24"/>
        </w:rPr>
        <w:t>.</w:t>
      </w:r>
    </w:p>
    <w:p w14:paraId="563C4A2F" w14:textId="38C5A857" w:rsidR="005615CC" w:rsidRPr="00890E09" w:rsidRDefault="73E44F49" w:rsidP="006D0FF9">
      <w:pPr>
        <w:pStyle w:val="Prrafobsico"/>
        <w:keepNext/>
        <w:suppressAutoHyphens/>
        <w:spacing w:line="360" w:lineRule="auto"/>
        <w:ind w:left="-426" w:right="-427"/>
        <w:jc w:val="center"/>
        <w:rPr>
          <w:rFonts w:ascii="Times New Roman" w:hAnsi="Times New Roman" w:cs="Times New Roman"/>
          <w:i/>
          <w:iCs/>
          <w:color w:val="auto"/>
          <w:lang w:val="es-ES"/>
        </w:rPr>
      </w:pPr>
      <w:r w:rsidRPr="00890E09">
        <w:rPr>
          <w:rFonts w:ascii="Times New Roman" w:hAnsi="Times New Roman" w:cs="Times New Roman"/>
          <w:i/>
          <w:iCs/>
          <w:color w:val="auto"/>
          <w:lang w:val="es-ES"/>
        </w:rPr>
        <w:lastRenderedPageBreak/>
        <w:t xml:space="preserve">Figura 1: El </w:t>
      </w:r>
      <w:proofErr w:type="spellStart"/>
      <w:r w:rsidRPr="00890E09">
        <w:rPr>
          <w:rFonts w:ascii="Times New Roman" w:hAnsi="Times New Roman" w:cs="Times New Roman"/>
          <w:i/>
          <w:iCs/>
          <w:color w:val="auto"/>
          <w:lang w:val="es-ES"/>
        </w:rPr>
        <w:t>Rurbanismo</w:t>
      </w:r>
      <w:proofErr w:type="spellEnd"/>
      <w:r w:rsidRPr="00890E09">
        <w:rPr>
          <w:rFonts w:ascii="Times New Roman" w:hAnsi="Times New Roman" w:cs="Times New Roman"/>
          <w:i/>
          <w:iCs/>
          <w:color w:val="auto"/>
          <w:lang w:val="es-ES"/>
        </w:rPr>
        <w:t xml:space="preserve"> como Instrumento para Rehabitar el Territorio Rural</w:t>
      </w:r>
    </w:p>
    <w:p w14:paraId="25E9F101" w14:textId="0DCF1E6E" w:rsidR="005615CC" w:rsidRPr="00890E09" w:rsidRDefault="005615CC" w:rsidP="006D0FF9">
      <w:pPr>
        <w:pStyle w:val="Prrafobsico"/>
        <w:keepNext/>
        <w:suppressAutoHyphens/>
        <w:spacing w:line="360" w:lineRule="auto"/>
        <w:ind w:left="-426" w:right="-427"/>
        <w:jc w:val="center"/>
        <w:rPr>
          <w:rFonts w:ascii="Times New Roman" w:hAnsi="Times New Roman" w:cs="Times New Roman"/>
          <w:b/>
          <w:bCs/>
          <w:i/>
          <w:iCs/>
          <w:color w:val="2E637A"/>
        </w:rPr>
      </w:pPr>
      <w:r w:rsidRPr="00890E09">
        <w:rPr>
          <w:rFonts w:ascii="Times New Roman" w:hAnsi="Times New Roman" w:cs="Times New Roman"/>
          <w:noProof/>
        </w:rPr>
        <w:drawing>
          <wp:inline distT="0" distB="0" distL="0" distR="0" wp14:anchorId="7A2D24D9" wp14:editId="42F6351B">
            <wp:extent cx="4752000" cy="3360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2000" cy="3360040"/>
                    </a:xfrm>
                    <a:prstGeom prst="rect">
                      <a:avLst/>
                    </a:prstGeom>
                    <a:noFill/>
                    <a:ln>
                      <a:noFill/>
                    </a:ln>
                  </pic:spPr>
                </pic:pic>
              </a:graphicData>
            </a:graphic>
          </wp:inline>
        </w:drawing>
      </w:r>
    </w:p>
    <w:p w14:paraId="095532BF" w14:textId="6FFFA484" w:rsidR="005615CC" w:rsidRPr="00890E09" w:rsidRDefault="005615CC" w:rsidP="006D0FF9">
      <w:pPr>
        <w:pStyle w:val="Prrafobsico"/>
        <w:keepNext/>
        <w:suppressAutoHyphens/>
        <w:spacing w:line="360" w:lineRule="auto"/>
        <w:ind w:left="-426" w:right="-427"/>
        <w:jc w:val="center"/>
        <w:rPr>
          <w:rFonts w:ascii="Times New Roman" w:hAnsi="Times New Roman" w:cs="Times New Roman"/>
          <w:i/>
          <w:iCs/>
          <w:color w:val="auto"/>
        </w:rPr>
      </w:pPr>
      <w:r w:rsidRPr="00890E09">
        <w:rPr>
          <w:rFonts w:ascii="Times New Roman" w:hAnsi="Times New Roman" w:cs="Times New Roman"/>
          <w:i/>
          <w:iCs/>
          <w:color w:val="auto"/>
        </w:rPr>
        <w:t>Fuente: Elaboración propia.</w:t>
      </w:r>
    </w:p>
    <w:p w14:paraId="0868E56F" w14:textId="77777777" w:rsidR="00803478" w:rsidRPr="00890E09" w:rsidRDefault="00803478" w:rsidP="006D0FF9">
      <w:pPr>
        <w:spacing w:after="120" w:line="360" w:lineRule="auto"/>
        <w:ind w:left="-426" w:right="-427"/>
        <w:jc w:val="both"/>
        <w:rPr>
          <w:rFonts w:ascii="Times New Roman" w:hAnsi="Times New Roman" w:cs="Times New Roman"/>
          <w:b/>
          <w:bCs/>
          <w:sz w:val="24"/>
          <w:szCs w:val="24"/>
        </w:rPr>
      </w:pPr>
      <w:r w:rsidRPr="00890E09">
        <w:rPr>
          <w:rFonts w:ascii="Times New Roman" w:hAnsi="Times New Roman" w:cs="Times New Roman"/>
          <w:b/>
          <w:bCs/>
          <w:sz w:val="24"/>
          <w:szCs w:val="24"/>
        </w:rPr>
        <w:t>¿Cómo leer el territorio rural?</w:t>
      </w:r>
    </w:p>
    <w:p w14:paraId="5EAA116E" w14:textId="5582BBBD" w:rsidR="00D57C18" w:rsidRPr="00890E09" w:rsidRDefault="00803478" w:rsidP="006D0FF9">
      <w:pPr>
        <w:spacing w:after="120"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Esta lectura más compleja y relacional implica romper con las miradas fragmentadas que analizan el campo únicamente desde una perspectiva agrícola, productiva o paisajística</w:t>
      </w:r>
      <w:r w:rsidR="009F41D6" w:rsidRPr="00890E09">
        <w:rPr>
          <w:rFonts w:ascii="Times New Roman" w:hAnsi="Times New Roman" w:cs="Times New Roman"/>
          <w:sz w:val="24"/>
          <w:szCs w:val="24"/>
        </w:rPr>
        <w:t xml:space="preserve"> y reconocerlo como </w:t>
      </w:r>
      <w:r w:rsidRPr="00890E09">
        <w:rPr>
          <w:rFonts w:ascii="Times New Roman" w:hAnsi="Times New Roman" w:cs="Times New Roman"/>
          <w:sz w:val="24"/>
          <w:szCs w:val="24"/>
        </w:rPr>
        <w:t xml:space="preserve">un espacio vivido, tejido por redes sociales, flujos económicos, memorias colectivas </w:t>
      </w:r>
      <w:r w:rsidR="00D57C18" w:rsidRPr="00890E09">
        <w:rPr>
          <w:rFonts w:ascii="Times New Roman" w:hAnsi="Times New Roman" w:cs="Times New Roman"/>
          <w:sz w:val="24"/>
          <w:szCs w:val="24"/>
        </w:rPr>
        <w:t>y vínculos con lo urbano. Por ello, se propone una lectura sistémica, intencionada y situada del territorio, para diseñar estrategias de intervención que respondan a su complejidad y potencial.</w:t>
      </w:r>
    </w:p>
    <w:p w14:paraId="1960E661" w14:textId="77777777" w:rsidR="009C5DD3" w:rsidRDefault="00803478" w:rsidP="00884EEA">
      <w:pPr>
        <w:spacing w:after="120" w:line="360" w:lineRule="auto"/>
        <w:ind w:left="-426" w:right="-427"/>
        <w:rPr>
          <w:rFonts w:ascii="Times New Roman" w:hAnsi="Times New Roman" w:cs="Times New Roman"/>
          <w:sz w:val="24"/>
          <w:szCs w:val="24"/>
        </w:rPr>
      </w:pPr>
      <w:r w:rsidRPr="00890E09">
        <w:rPr>
          <w:rFonts w:ascii="Times New Roman" w:hAnsi="Times New Roman" w:cs="Times New Roman"/>
          <w:sz w:val="24"/>
          <w:szCs w:val="24"/>
        </w:rPr>
        <w:t>Leer el territorio rural significa entonces:</w:t>
      </w:r>
    </w:p>
    <w:p w14:paraId="65816A5E" w14:textId="77777777" w:rsidR="009C5DD3" w:rsidRPr="009C5DD3" w:rsidRDefault="00803478" w:rsidP="009C5DD3">
      <w:pPr>
        <w:pStyle w:val="ListParagraph"/>
        <w:numPr>
          <w:ilvl w:val="0"/>
          <w:numId w:val="8"/>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Observar sus vínculos, no sólo sus límites</w:t>
      </w:r>
      <w:r w:rsidRPr="009C5DD3">
        <w:rPr>
          <w:rFonts w:ascii="Times New Roman" w:hAnsi="Times New Roman" w:cs="Times New Roman"/>
          <w:sz w:val="24"/>
          <w:szCs w:val="24"/>
        </w:rPr>
        <w:t>.</w:t>
      </w:r>
      <w:r w:rsidR="001C1948" w:rsidRPr="009C5DD3">
        <w:rPr>
          <w:rFonts w:ascii="Times New Roman" w:hAnsi="Times New Roman" w:cs="Times New Roman"/>
          <w:sz w:val="24"/>
          <w:szCs w:val="24"/>
        </w:rPr>
        <w:t xml:space="preserve"> De </w:t>
      </w:r>
      <w:proofErr w:type="spellStart"/>
      <w:r w:rsidR="001C1948" w:rsidRPr="009C5DD3">
        <w:rPr>
          <w:rFonts w:ascii="Times New Roman" w:hAnsi="Times New Roman" w:cs="Times New Roman"/>
          <w:sz w:val="24"/>
          <w:szCs w:val="24"/>
        </w:rPr>
        <w:t>como</w:t>
      </w:r>
      <w:proofErr w:type="spellEnd"/>
      <w:r w:rsidR="001C1948" w:rsidRPr="009C5DD3">
        <w:rPr>
          <w:rFonts w:ascii="Times New Roman" w:hAnsi="Times New Roman" w:cs="Times New Roman"/>
          <w:sz w:val="24"/>
          <w:szCs w:val="24"/>
        </w:rPr>
        <w:t xml:space="preserve"> se conecta con el entorno regional, urbano, ecológico, histórico y turístico</w:t>
      </w:r>
      <w:r w:rsidR="00E41856" w:rsidRPr="009C5DD3">
        <w:rPr>
          <w:rFonts w:ascii="Times New Roman" w:hAnsi="Times New Roman" w:cs="Times New Roman"/>
          <w:sz w:val="24"/>
          <w:szCs w:val="24"/>
        </w:rPr>
        <w:t xml:space="preserve"> (Figura 2).</w:t>
      </w:r>
    </w:p>
    <w:p w14:paraId="40746CB5" w14:textId="77777777" w:rsidR="009C5DD3" w:rsidRPr="009C5DD3" w:rsidRDefault="00803478" w:rsidP="009C5DD3">
      <w:pPr>
        <w:pStyle w:val="ListParagraph"/>
        <w:numPr>
          <w:ilvl w:val="0"/>
          <w:numId w:val="8"/>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Reconocer sus dinámicas internas, pero también sus interdependencias</w:t>
      </w:r>
      <w:r w:rsidRPr="009C5DD3">
        <w:rPr>
          <w:rFonts w:ascii="Times New Roman" w:hAnsi="Times New Roman" w:cs="Times New Roman"/>
          <w:sz w:val="24"/>
          <w:szCs w:val="24"/>
        </w:rPr>
        <w:t xml:space="preserve">. </w:t>
      </w:r>
      <w:r w:rsidR="001C1948" w:rsidRPr="009C5DD3">
        <w:rPr>
          <w:rFonts w:ascii="Times New Roman" w:hAnsi="Times New Roman" w:cs="Times New Roman"/>
          <w:sz w:val="24"/>
          <w:szCs w:val="24"/>
        </w:rPr>
        <w:t>Interpretar sus prácticas sociales: Analizar cómo las personas viven, se organizan, usan y se apropian del espacio en su vida cotidiana. Esto incluye costumbres, modos de habitar, actividades comunitarias y relaciones sociales</w:t>
      </w:r>
      <w:r w:rsidR="00E41856" w:rsidRPr="009C5DD3">
        <w:rPr>
          <w:rFonts w:ascii="Times New Roman" w:hAnsi="Times New Roman" w:cs="Times New Roman"/>
          <w:sz w:val="24"/>
          <w:szCs w:val="24"/>
        </w:rPr>
        <w:t xml:space="preserve"> (Figura 3).</w:t>
      </w:r>
    </w:p>
    <w:p w14:paraId="4C8037CB" w14:textId="77777777" w:rsidR="009C5DD3" w:rsidRPr="009C5DD3" w:rsidRDefault="00803478" w:rsidP="009C5DD3">
      <w:pPr>
        <w:pStyle w:val="ListParagraph"/>
        <w:numPr>
          <w:ilvl w:val="0"/>
          <w:numId w:val="8"/>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Interpretar su geografía, pero también su historia</w:t>
      </w:r>
      <w:r w:rsidR="001C1948" w:rsidRPr="009C5DD3">
        <w:rPr>
          <w:rFonts w:ascii="Times New Roman" w:hAnsi="Times New Roman" w:cs="Times New Roman"/>
          <w:sz w:val="24"/>
          <w:szCs w:val="24"/>
        </w:rPr>
        <w:t>.</w:t>
      </w:r>
      <w:r w:rsidRPr="009C5DD3">
        <w:rPr>
          <w:rFonts w:ascii="Times New Roman" w:hAnsi="Times New Roman" w:cs="Times New Roman"/>
          <w:sz w:val="24"/>
          <w:szCs w:val="24"/>
        </w:rPr>
        <w:t xml:space="preserve"> </w:t>
      </w:r>
      <w:r w:rsidR="001C1948" w:rsidRPr="009C5DD3">
        <w:rPr>
          <w:rFonts w:ascii="Times New Roman" w:hAnsi="Times New Roman" w:cs="Times New Roman"/>
          <w:sz w:val="24"/>
          <w:szCs w:val="24"/>
        </w:rPr>
        <w:t>No solo relieve, clima y vegetación, sino también los procesos que han moldeado el lugar con el paso del tiempo.</w:t>
      </w:r>
    </w:p>
    <w:p w14:paraId="3CBC23F6" w14:textId="77777777" w:rsidR="009C5DD3" w:rsidRPr="009C5DD3" w:rsidRDefault="001C1948" w:rsidP="009C5DD3">
      <w:pPr>
        <w:pStyle w:val="ListParagraph"/>
        <w:numPr>
          <w:ilvl w:val="0"/>
          <w:numId w:val="8"/>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Entender sus prácticas sociales y sus usos simbólicos</w:t>
      </w:r>
      <w:r w:rsidRPr="009C5DD3">
        <w:rPr>
          <w:rFonts w:ascii="Times New Roman" w:hAnsi="Times New Roman" w:cs="Times New Roman"/>
          <w:sz w:val="24"/>
          <w:szCs w:val="24"/>
        </w:rPr>
        <w:t>. Cómo se habita el espacio, que costumbres, festividades, actividades y relaciones lo hacen significativo, denominado paisajes culturales.</w:t>
      </w:r>
    </w:p>
    <w:p w14:paraId="0F7BD349" w14:textId="1D901D2E" w:rsidR="00261437" w:rsidRPr="009C5DD3" w:rsidRDefault="001C1948" w:rsidP="009C5DD3">
      <w:pPr>
        <w:pStyle w:val="ListParagraph"/>
        <w:numPr>
          <w:ilvl w:val="0"/>
          <w:numId w:val="8"/>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lastRenderedPageBreak/>
        <w:t>Identificar tanto sus recursos como sus tensiones.</w:t>
      </w:r>
      <w:r w:rsidRPr="009C5DD3">
        <w:rPr>
          <w:rFonts w:ascii="Times New Roman" w:hAnsi="Times New Roman" w:cs="Times New Roman"/>
          <w:sz w:val="24"/>
          <w:szCs w:val="24"/>
        </w:rPr>
        <w:t xml:space="preserve"> Que potencial tiene, los conflictos que se presentan en sus bordes, los desafíos que se repiten y riesgos que emergen</w:t>
      </w:r>
      <w:r w:rsidR="00DD1B78" w:rsidRPr="009C5DD3">
        <w:rPr>
          <w:rFonts w:ascii="Times New Roman" w:hAnsi="Times New Roman" w:cs="Times New Roman"/>
          <w:sz w:val="24"/>
          <w:szCs w:val="24"/>
        </w:rPr>
        <w:t>.</w:t>
      </w:r>
    </w:p>
    <w:p w14:paraId="37B81498" w14:textId="18A33D70" w:rsidR="00261437" w:rsidRPr="00890E09" w:rsidRDefault="005615CC" w:rsidP="006D0FF9">
      <w:pPr>
        <w:spacing w:after="120" w:line="360" w:lineRule="auto"/>
        <w:ind w:left="-426" w:right="-427"/>
        <w:jc w:val="center"/>
        <w:rPr>
          <w:rFonts w:ascii="Times New Roman" w:hAnsi="Times New Roman" w:cs="Times New Roman"/>
          <w:i/>
          <w:iCs/>
          <w:sz w:val="24"/>
          <w:szCs w:val="24"/>
        </w:rPr>
      </w:pPr>
      <w:r w:rsidRPr="00890E09">
        <w:rPr>
          <w:rFonts w:ascii="Times New Roman" w:hAnsi="Times New Roman" w:cs="Times New Roman"/>
          <w:i/>
          <w:iCs/>
          <w:sz w:val="24"/>
          <w:szCs w:val="24"/>
        </w:rPr>
        <w:t>Figura 2: Observar sus vínculos, no sólo sus límites</w:t>
      </w:r>
    </w:p>
    <w:p w14:paraId="4978B74C" w14:textId="371CAEA2" w:rsidR="00890E09" w:rsidRDefault="00890E09" w:rsidP="00884EEA">
      <w:pPr>
        <w:spacing w:after="120" w:line="240" w:lineRule="auto"/>
        <w:ind w:left="-426" w:right="-427"/>
        <w:jc w:val="center"/>
        <w:rPr>
          <w:rFonts w:ascii="Times New Roman" w:hAnsi="Times New Roman" w:cs="Times New Roman"/>
          <w:b/>
          <w:bCs/>
          <w:i/>
          <w:iCs/>
          <w:color w:val="2E637A"/>
          <w:sz w:val="24"/>
          <w:szCs w:val="24"/>
        </w:rPr>
      </w:pPr>
      <w:r w:rsidRPr="00890E09">
        <w:rPr>
          <w:rFonts w:ascii="Times New Roman" w:hAnsi="Times New Roman" w:cs="Times New Roman"/>
          <w:noProof/>
          <w:sz w:val="24"/>
          <w:szCs w:val="24"/>
        </w:rPr>
        <w:drawing>
          <wp:inline distT="0" distB="0" distL="0" distR="0" wp14:anchorId="62645664" wp14:editId="7B7C68FC">
            <wp:extent cx="4680000" cy="3065414"/>
            <wp:effectExtent l="0" t="0" r="635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065414"/>
                    </a:xfrm>
                    <a:prstGeom prst="rect">
                      <a:avLst/>
                    </a:prstGeom>
                    <a:noFill/>
                    <a:ln>
                      <a:noFill/>
                    </a:ln>
                  </pic:spPr>
                </pic:pic>
              </a:graphicData>
            </a:graphic>
          </wp:inline>
        </w:drawing>
      </w:r>
    </w:p>
    <w:p w14:paraId="5001A121" w14:textId="5C7232BB" w:rsidR="00261437" w:rsidRDefault="005615CC" w:rsidP="006D0FF9">
      <w:pPr>
        <w:spacing w:after="120" w:line="360" w:lineRule="auto"/>
        <w:ind w:left="-426" w:right="-427"/>
        <w:jc w:val="center"/>
        <w:rPr>
          <w:rFonts w:ascii="Times New Roman" w:hAnsi="Times New Roman" w:cs="Times New Roman"/>
          <w:i/>
          <w:iCs/>
          <w:sz w:val="24"/>
          <w:szCs w:val="24"/>
        </w:rPr>
      </w:pPr>
      <w:r w:rsidRPr="00890E09">
        <w:rPr>
          <w:rFonts w:ascii="Times New Roman" w:hAnsi="Times New Roman" w:cs="Times New Roman"/>
          <w:i/>
          <w:iCs/>
          <w:sz w:val="24"/>
          <w:szCs w:val="24"/>
        </w:rPr>
        <w:t>Fuente: Elaboración propia en base a datos del GAMS.</w:t>
      </w:r>
    </w:p>
    <w:p w14:paraId="1C7AC30B" w14:textId="77777777" w:rsidR="006D0FF9" w:rsidRPr="006D0FF9" w:rsidRDefault="006D0FF9" w:rsidP="009C5DD3">
      <w:pPr>
        <w:pStyle w:val="Prrafobsico"/>
        <w:keepNext/>
        <w:suppressAutoHyphens/>
        <w:spacing w:after="240" w:line="360" w:lineRule="auto"/>
        <w:ind w:left="-426" w:right="-427"/>
        <w:jc w:val="center"/>
        <w:rPr>
          <w:rFonts w:ascii="Times New Roman" w:hAnsi="Times New Roman" w:cs="Times New Roman"/>
          <w:i/>
          <w:iCs/>
          <w:color w:val="auto"/>
        </w:rPr>
      </w:pPr>
      <w:r w:rsidRPr="006D0FF9">
        <w:rPr>
          <w:rFonts w:ascii="Times New Roman" w:hAnsi="Times New Roman" w:cs="Times New Roman"/>
          <w:i/>
          <w:iCs/>
          <w:color w:val="auto"/>
        </w:rPr>
        <w:t>Figura 3: Reconocer sus dinámicas internas, pero también sus interdependencias</w:t>
      </w:r>
    </w:p>
    <w:p w14:paraId="3218651D" w14:textId="1F098CBC" w:rsidR="00261437" w:rsidRPr="00890E09" w:rsidRDefault="00261437" w:rsidP="006D0FF9">
      <w:pPr>
        <w:pStyle w:val="Prrafobsico"/>
        <w:keepNext/>
        <w:suppressAutoHyphens/>
        <w:spacing w:line="360" w:lineRule="auto"/>
        <w:ind w:left="-426" w:right="-427"/>
        <w:jc w:val="center"/>
        <w:rPr>
          <w:rFonts w:ascii="Times New Roman" w:hAnsi="Times New Roman" w:cs="Times New Roman"/>
          <w:b/>
          <w:bCs/>
          <w:color w:val="2E637A"/>
        </w:rPr>
      </w:pPr>
      <w:r w:rsidRPr="00890E09">
        <w:rPr>
          <w:rFonts w:ascii="Times New Roman" w:hAnsi="Times New Roman" w:cs="Times New Roman"/>
          <w:noProof/>
        </w:rPr>
        <w:drawing>
          <wp:inline distT="0" distB="0" distL="0" distR="0" wp14:anchorId="5C8CFE09" wp14:editId="12186B6D">
            <wp:extent cx="4680000" cy="3064915"/>
            <wp:effectExtent l="0" t="0" r="635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064915"/>
                    </a:xfrm>
                    <a:prstGeom prst="rect">
                      <a:avLst/>
                    </a:prstGeom>
                    <a:noFill/>
                    <a:ln>
                      <a:noFill/>
                    </a:ln>
                  </pic:spPr>
                </pic:pic>
              </a:graphicData>
            </a:graphic>
          </wp:inline>
        </w:drawing>
      </w:r>
    </w:p>
    <w:p w14:paraId="6C3CE6F7" w14:textId="77758784" w:rsidR="006D0FF9" w:rsidRPr="006D0FF9" w:rsidRDefault="73E44F49" w:rsidP="006D0FF9">
      <w:pPr>
        <w:pStyle w:val="Prrafobsico"/>
        <w:keepNext/>
        <w:suppressAutoHyphens/>
        <w:spacing w:after="240" w:line="360" w:lineRule="auto"/>
        <w:ind w:left="-426" w:right="-427"/>
        <w:jc w:val="center"/>
        <w:rPr>
          <w:rFonts w:ascii="Times New Roman" w:hAnsi="Times New Roman" w:cs="Times New Roman"/>
          <w:i/>
          <w:iCs/>
          <w:color w:val="auto"/>
          <w:lang w:val="es-ES"/>
        </w:rPr>
      </w:pPr>
      <w:r w:rsidRPr="006D0FF9">
        <w:rPr>
          <w:rFonts w:ascii="Times New Roman" w:hAnsi="Times New Roman" w:cs="Times New Roman"/>
          <w:i/>
          <w:iCs/>
          <w:color w:val="auto"/>
          <w:lang w:val="es-ES"/>
        </w:rPr>
        <w:t>Fuente: Elaboración propia en base a datos del GAMS.</w:t>
      </w:r>
    </w:p>
    <w:p w14:paraId="2838DFD6" w14:textId="5AEA522E" w:rsidR="001C1948" w:rsidRPr="00890E09" w:rsidRDefault="001C1948" w:rsidP="006D0FF9">
      <w:pPr>
        <w:spacing w:after="120"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Solo desde esta lectura </w:t>
      </w:r>
      <w:r w:rsidR="006B1369" w:rsidRPr="00890E09">
        <w:rPr>
          <w:rFonts w:ascii="Times New Roman" w:hAnsi="Times New Roman" w:cs="Times New Roman"/>
          <w:sz w:val="24"/>
          <w:szCs w:val="24"/>
        </w:rPr>
        <w:t>expandida</w:t>
      </w:r>
      <w:r w:rsidRPr="00890E09">
        <w:rPr>
          <w:rFonts w:ascii="Times New Roman" w:hAnsi="Times New Roman" w:cs="Times New Roman"/>
          <w:sz w:val="24"/>
          <w:szCs w:val="24"/>
        </w:rPr>
        <w:t xml:space="preserve">, podremos </w:t>
      </w:r>
      <w:r w:rsidR="006B1369" w:rsidRPr="00890E09">
        <w:rPr>
          <w:rFonts w:ascii="Times New Roman" w:hAnsi="Times New Roman" w:cs="Times New Roman"/>
          <w:sz w:val="24"/>
          <w:szCs w:val="24"/>
        </w:rPr>
        <w:t xml:space="preserve">imaginar otras formas de habitar, que no impongan lógicas urbanas, sino que dialoguen con el contexto. Solo así podemos diseñar estrategias de </w:t>
      </w:r>
      <w:r w:rsidR="006B1369" w:rsidRPr="00890E09">
        <w:rPr>
          <w:rFonts w:ascii="Times New Roman" w:hAnsi="Times New Roman" w:cs="Times New Roman"/>
          <w:sz w:val="24"/>
          <w:szCs w:val="24"/>
        </w:rPr>
        <w:lastRenderedPageBreak/>
        <w:t>intervención que sean realmente transformadoras y respetuosas: capaces de entrelazar sostenibilidad, equidad y arraigo territorial</w:t>
      </w:r>
      <w:r w:rsidR="00D57C18" w:rsidRPr="00890E09">
        <w:rPr>
          <w:rFonts w:ascii="Times New Roman" w:hAnsi="Times New Roman" w:cs="Times New Roman"/>
          <w:sz w:val="24"/>
          <w:szCs w:val="24"/>
        </w:rPr>
        <w:t>.</w:t>
      </w:r>
    </w:p>
    <w:p w14:paraId="7D3C6832" w14:textId="77777777" w:rsidR="00EE0F1B" w:rsidRPr="00890E09" w:rsidRDefault="00EE0F1B" w:rsidP="006D0FF9">
      <w:pPr>
        <w:spacing w:after="120" w:line="360" w:lineRule="auto"/>
        <w:ind w:left="-426" w:right="-427"/>
        <w:jc w:val="both"/>
        <w:rPr>
          <w:rFonts w:ascii="Times New Roman" w:hAnsi="Times New Roman" w:cs="Times New Roman"/>
          <w:b/>
          <w:bCs/>
          <w:sz w:val="24"/>
          <w:szCs w:val="24"/>
        </w:rPr>
      </w:pPr>
      <w:r w:rsidRPr="00890E09">
        <w:rPr>
          <w:rFonts w:ascii="Times New Roman" w:hAnsi="Times New Roman" w:cs="Times New Roman"/>
          <w:b/>
          <w:bCs/>
          <w:sz w:val="24"/>
          <w:szCs w:val="24"/>
        </w:rPr>
        <w:t xml:space="preserve">Tres Escenarios Flexibles: Claves para </w:t>
      </w:r>
      <w:proofErr w:type="spellStart"/>
      <w:r w:rsidRPr="00890E09">
        <w:rPr>
          <w:rFonts w:ascii="Times New Roman" w:hAnsi="Times New Roman" w:cs="Times New Roman"/>
          <w:b/>
          <w:bCs/>
          <w:sz w:val="24"/>
          <w:szCs w:val="24"/>
        </w:rPr>
        <w:t>Reimaginar</w:t>
      </w:r>
      <w:proofErr w:type="spellEnd"/>
      <w:r w:rsidRPr="00890E09">
        <w:rPr>
          <w:rFonts w:ascii="Times New Roman" w:hAnsi="Times New Roman" w:cs="Times New Roman"/>
          <w:b/>
          <w:bCs/>
          <w:sz w:val="24"/>
          <w:szCs w:val="24"/>
        </w:rPr>
        <w:t xml:space="preserve"> el Mundo Rural</w:t>
      </w:r>
    </w:p>
    <w:p w14:paraId="40B5BB89" w14:textId="77777777" w:rsidR="009C5DD3" w:rsidRDefault="00991D2B" w:rsidP="009C5DD3">
      <w:pPr>
        <w:spacing w:after="120"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De acuerdo al </w:t>
      </w:r>
      <w:proofErr w:type="spellStart"/>
      <w:r w:rsidRPr="00890E09">
        <w:rPr>
          <w:rFonts w:ascii="Times New Roman" w:hAnsi="Times New Roman" w:cs="Times New Roman"/>
          <w:sz w:val="24"/>
          <w:szCs w:val="24"/>
        </w:rPr>
        <w:t>Rurbanismo</w:t>
      </w:r>
      <w:proofErr w:type="spellEnd"/>
      <w:r w:rsidRPr="00890E09">
        <w:rPr>
          <w:rFonts w:ascii="Times New Roman" w:hAnsi="Times New Roman" w:cs="Times New Roman"/>
          <w:sz w:val="24"/>
          <w:szCs w:val="24"/>
        </w:rPr>
        <w:t xml:space="preserve"> de Jordi </w:t>
      </w:r>
      <w:proofErr w:type="spellStart"/>
      <w:r w:rsidRPr="00890E09">
        <w:rPr>
          <w:rFonts w:ascii="Times New Roman" w:hAnsi="Times New Roman" w:cs="Times New Roman"/>
          <w:sz w:val="24"/>
          <w:szCs w:val="24"/>
        </w:rPr>
        <w:t>Franquesa</w:t>
      </w:r>
      <w:proofErr w:type="spellEnd"/>
      <w:r w:rsidRPr="00890E09">
        <w:rPr>
          <w:rFonts w:ascii="Times New Roman" w:hAnsi="Times New Roman" w:cs="Times New Roman"/>
          <w:sz w:val="24"/>
          <w:szCs w:val="24"/>
        </w:rPr>
        <w:t xml:space="preserve"> (2022), no</w:t>
      </w:r>
      <w:r w:rsidR="00EE0F1B" w:rsidRPr="00890E09">
        <w:rPr>
          <w:rFonts w:ascii="Times New Roman" w:hAnsi="Times New Roman" w:cs="Times New Roman"/>
          <w:sz w:val="24"/>
          <w:szCs w:val="24"/>
        </w:rPr>
        <w:t xml:space="preserve"> todos los territorios rurales son iguales</w:t>
      </w:r>
      <w:r w:rsidR="00DA5758" w:rsidRPr="00890E09">
        <w:rPr>
          <w:rFonts w:ascii="Times New Roman" w:hAnsi="Times New Roman" w:cs="Times New Roman"/>
          <w:sz w:val="24"/>
          <w:szCs w:val="24"/>
        </w:rPr>
        <w:t xml:space="preserve"> y comprender su diversidad territorial nos permite identificar tres grandes escenarios clave, según su relación con los centros urbanos, para orientar estrategias de desarrollo rural adecuadas</w:t>
      </w:r>
      <w:r w:rsidR="003B7C71" w:rsidRPr="00890E09">
        <w:rPr>
          <w:rFonts w:ascii="Times New Roman" w:hAnsi="Times New Roman" w:cs="Times New Roman"/>
          <w:sz w:val="24"/>
          <w:szCs w:val="24"/>
        </w:rPr>
        <w:t>:</w:t>
      </w:r>
    </w:p>
    <w:p w14:paraId="429AA45A" w14:textId="77777777" w:rsidR="009C5DD3" w:rsidRPr="009C5DD3" w:rsidRDefault="00D57C18" w:rsidP="009C5DD3">
      <w:pPr>
        <w:pStyle w:val="ListParagraph"/>
        <w:numPr>
          <w:ilvl w:val="0"/>
          <w:numId w:val="7"/>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Núcleos rurales remotos</w:t>
      </w:r>
      <w:r w:rsidRPr="009C5DD3">
        <w:rPr>
          <w:rFonts w:ascii="Times New Roman" w:hAnsi="Times New Roman" w:cs="Times New Roman"/>
          <w:sz w:val="24"/>
          <w:szCs w:val="24"/>
        </w:rPr>
        <w:t xml:space="preserve">: </w:t>
      </w:r>
      <w:r w:rsidR="004C7FF5" w:rsidRPr="009C5DD3">
        <w:rPr>
          <w:rFonts w:ascii="Times New Roman" w:hAnsi="Times New Roman" w:cs="Times New Roman"/>
          <w:sz w:val="24"/>
          <w:szCs w:val="24"/>
        </w:rPr>
        <w:t>Son aquellos asentamientos alejados, de difícil acceso y escasa conectividad con centros urbanos. Lejos de ser vacíos, estos lugares resguardan riquezas culturales, naturales y saberes ancestrales que deben ser preservados y potenciados</w:t>
      </w:r>
      <w:r w:rsidRPr="009C5DD3">
        <w:rPr>
          <w:rFonts w:ascii="Times New Roman" w:hAnsi="Times New Roman" w:cs="Times New Roman"/>
          <w:sz w:val="24"/>
          <w:szCs w:val="24"/>
        </w:rPr>
        <w:t>. Se proponen estrategias enfocadas en autosuficiencia, mejora de la conectividad y fortalecimiento del capital social y económico local</w:t>
      </w:r>
      <w:r w:rsidR="003B7C71" w:rsidRPr="009C5DD3">
        <w:rPr>
          <w:rFonts w:ascii="Times New Roman" w:hAnsi="Times New Roman" w:cs="Times New Roman"/>
          <w:sz w:val="24"/>
          <w:szCs w:val="24"/>
        </w:rPr>
        <w:t xml:space="preserve"> (Figura 4</w:t>
      </w:r>
      <w:r w:rsidR="005615CC" w:rsidRPr="009C5DD3">
        <w:rPr>
          <w:rFonts w:ascii="Times New Roman" w:hAnsi="Times New Roman" w:cs="Times New Roman"/>
          <w:sz w:val="24"/>
          <w:szCs w:val="24"/>
        </w:rPr>
        <w:t>)</w:t>
      </w:r>
      <w:r w:rsidRPr="009C5DD3">
        <w:rPr>
          <w:rFonts w:ascii="Times New Roman" w:hAnsi="Times New Roman" w:cs="Times New Roman"/>
          <w:sz w:val="24"/>
          <w:szCs w:val="24"/>
        </w:rPr>
        <w:t>.</w:t>
      </w:r>
    </w:p>
    <w:p w14:paraId="6A2FEA4D" w14:textId="77777777" w:rsidR="009C5DD3" w:rsidRPr="009C5DD3" w:rsidRDefault="00D57C18" w:rsidP="009C5DD3">
      <w:pPr>
        <w:pStyle w:val="ListParagraph"/>
        <w:numPr>
          <w:ilvl w:val="0"/>
          <w:numId w:val="7"/>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Núcleos rurales sinérgicos:</w:t>
      </w:r>
      <w:r w:rsidRPr="009C5DD3">
        <w:rPr>
          <w:rFonts w:ascii="Times New Roman" w:hAnsi="Times New Roman" w:cs="Times New Roman"/>
          <w:sz w:val="24"/>
          <w:szCs w:val="24"/>
        </w:rPr>
        <w:t xml:space="preserve"> </w:t>
      </w:r>
      <w:r w:rsidR="004C7FF5" w:rsidRPr="009C5DD3">
        <w:rPr>
          <w:rFonts w:ascii="Times New Roman" w:hAnsi="Times New Roman" w:cs="Times New Roman"/>
          <w:sz w:val="24"/>
          <w:szCs w:val="24"/>
        </w:rPr>
        <w:t>Ubicados a media distancia de los centros urbanos, estos núcleos mantienen vínculos activos con otras comunidades y pequeños polos urbanos</w:t>
      </w:r>
      <w:r w:rsidRPr="009C5DD3">
        <w:rPr>
          <w:rFonts w:ascii="Times New Roman" w:hAnsi="Times New Roman" w:cs="Times New Roman"/>
          <w:sz w:val="24"/>
          <w:szCs w:val="24"/>
        </w:rPr>
        <w:t>. Su potencial está en reforzar esas sinergias y fomentar la gobernanza regional y la producción local articulada</w:t>
      </w:r>
      <w:r w:rsidR="003B7C71" w:rsidRPr="009C5DD3">
        <w:rPr>
          <w:rFonts w:ascii="Times New Roman" w:hAnsi="Times New Roman" w:cs="Times New Roman"/>
          <w:sz w:val="24"/>
          <w:szCs w:val="24"/>
        </w:rPr>
        <w:t xml:space="preserve"> (Figura 5)</w:t>
      </w:r>
      <w:r w:rsidRPr="009C5DD3">
        <w:rPr>
          <w:rFonts w:ascii="Times New Roman" w:hAnsi="Times New Roman" w:cs="Times New Roman"/>
          <w:sz w:val="24"/>
          <w:szCs w:val="24"/>
        </w:rPr>
        <w:t>.</w:t>
      </w:r>
    </w:p>
    <w:p w14:paraId="2AF9E002" w14:textId="397C21F8" w:rsidR="00D57C18" w:rsidRPr="009C5DD3" w:rsidRDefault="00D57C18" w:rsidP="009C5DD3">
      <w:pPr>
        <w:pStyle w:val="ListParagraph"/>
        <w:numPr>
          <w:ilvl w:val="0"/>
          <w:numId w:val="7"/>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Núcleos rurales periurbanos:</w:t>
      </w:r>
      <w:r w:rsidRPr="009C5DD3">
        <w:rPr>
          <w:rFonts w:ascii="Times New Roman" w:hAnsi="Times New Roman" w:cs="Times New Roman"/>
          <w:sz w:val="24"/>
          <w:szCs w:val="24"/>
        </w:rPr>
        <w:t xml:space="preserve"> </w:t>
      </w:r>
      <w:r w:rsidR="004C7FF5" w:rsidRPr="009C5DD3">
        <w:rPr>
          <w:rFonts w:ascii="Times New Roman" w:hAnsi="Times New Roman" w:cs="Times New Roman"/>
          <w:sz w:val="24"/>
          <w:szCs w:val="24"/>
        </w:rPr>
        <w:t>Estos asentamientos se ubican en las zonas de transición con la ciudad</w:t>
      </w:r>
      <w:r w:rsidRPr="009C5DD3">
        <w:rPr>
          <w:rFonts w:ascii="Times New Roman" w:hAnsi="Times New Roman" w:cs="Times New Roman"/>
          <w:sz w:val="24"/>
          <w:szCs w:val="24"/>
        </w:rPr>
        <w:t>, enfrentan presiones urbanísticas y riesgo de pérdida de identidad rural. Se sugiere una planificación cuidadosa que integre lo rural y lo urbano, promoviendo modelos sostenibles y mixtos de uso del suelo</w:t>
      </w:r>
      <w:r w:rsidR="003B7C71" w:rsidRPr="009C5DD3">
        <w:rPr>
          <w:rFonts w:ascii="Times New Roman" w:hAnsi="Times New Roman" w:cs="Times New Roman"/>
          <w:sz w:val="24"/>
          <w:szCs w:val="24"/>
        </w:rPr>
        <w:t xml:space="preserve"> (Figura 6)</w:t>
      </w:r>
      <w:r w:rsidRPr="009C5DD3">
        <w:rPr>
          <w:rFonts w:ascii="Times New Roman" w:hAnsi="Times New Roman" w:cs="Times New Roman"/>
          <w:sz w:val="24"/>
          <w:szCs w:val="24"/>
        </w:rPr>
        <w:t>.</w:t>
      </w:r>
    </w:p>
    <w:p w14:paraId="2562859A" w14:textId="77777777" w:rsidR="00261437" w:rsidRPr="00BE5E21" w:rsidRDefault="00261437" w:rsidP="00BE5E21">
      <w:pPr>
        <w:pStyle w:val="Prrafobsico"/>
        <w:keepNext/>
        <w:suppressAutoHyphens/>
        <w:spacing w:line="360" w:lineRule="auto"/>
        <w:ind w:left="-426" w:right="-427"/>
        <w:jc w:val="center"/>
        <w:rPr>
          <w:rFonts w:ascii="Times New Roman" w:hAnsi="Times New Roman" w:cs="Times New Roman"/>
          <w:i/>
          <w:iCs/>
          <w:color w:val="auto"/>
        </w:rPr>
      </w:pPr>
      <w:r w:rsidRPr="00BE5E21">
        <w:rPr>
          <w:rFonts w:ascii="Times New Roman" w:hAnsi="Times New Roman" w:cs="Times New Roman"/>
          <w:i/>
          <w:iCs/>
          <w:color w:val="auto"/>
        </w:rPr>
        <w:t>Figura 4: Núcleos rurales remotos</w:t>
      </w:r>
    </w:p>
    <w:p w14:paraId="50C9D965" w14:textId="1038B63E" w:rsidR="00261437" w:rsidRDefault="00261437" w:rsidP="00884EEA">
      <w:pPr>
        <w:spacing w:after="120" w:line="240" w:lineRule="auto"/>
        <w:ind w:left="-426" w:right="-427"/>
        <w:jc w:val="center"/>
        <w:rPr>
          <w:rFonts w:ascii="Times New Roman" w:hAnsi="Times New Roman" w:cs="Times New Roman"/>
          <w:sz w:val="24"/>
          <w:szCs w:val="24"/>
        </w:rPr>
      </w:pPr>
      <w:r w:rsidRPr="00890E09">
        <w:rPr>
          <w:rFonts w:ascii="Times New Roman" w:hAnsi="Times New Roman" w:cs="Times New Roman"/>
          <w:noProof/>
          <w:sz w:val="24"/>
          <w:szCs w:val="24"/>
        </w:rPr>
        <w:drawing>
          <wp:inline distT="0" distB="0" distL="0" distR="0" wp14:anchorId="084DCA93" wp14:editId="19306980">
            <wp:extent cx="5348610" cy="2798619"/>
            <wp:effectExtent l="0" t="0" r="444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26" r="5233"/>
                    <a:stretch/>
                  </pic:blipFill>
                  <pic:spPr bwMode="auto">
                    <a:xfrm>
                      <a:off x="0" y="0"/>
                      <a:ext cx="5371817" cy="2810762"/>
                    </a:xfrm>
                    <a:prstGeom prst="rect">
                      <a:avLst/>
                    </a:prstGeom>
                    <a:noFill/>
                    <a:ln>
                      <a:noFill/>
                    </a:ln>
                    <a:extLst>
                      <a:ext uri="{53640926-AAD7-44D8-BBD7-CCE9431645EC}">
                        <a14:shadowObscured xmlns:a14="http://schemas.microsoft.com/office/drawing/2010/main"/>
                      </a:ext>
                    </a:extLst>
                  </pic:spPr>
                </pic:pic>
              </a:graphicData>
            </a:graphic>
          </wp:inline>
        </w:drawing>
      </w:r>
    </w:p>
    <w:p w14:paraId="6AB4194D" w14:textId="7803A4CF" w:rsidR="008B29D6" w:rsidRPr="008B29D6" w:rsidRDefault="008B29D6" w:rsidP="008B29D6">
      <w:pPr>
        <w:pStyle w:val="Prrafobsico"/>
        <w:keepNext/>
        <w:suppressAutoHyphens/>
        <w:spacing w:line="360" w:lineRule="auto"/>
        <w:ind w:left="-426" w:right="-427"/>
        <w:jc w:val="center"/>
        <w:rPr>
          <w:rFonts w:ascii="Times New Roman" w:hAnsi="Times New Roman" w:cs="Times New Roman"/>
          <w:i/>
          <w:iCs/>
          <w:color w:val="auto"/>
        </w:rPr>
      </w:pPr>
      <w:r w:rsidRPr="00BE5E21">
        <w:rPr>
          <w:rFonts w:ascii="Times New Roman" w:hAnsi="Times New Roman" w:cs="Times New Roman"/>
          <w:i/>
          <w:iCs/>
          <w:color w:val="auto"/>
        </w:rPr>
        <w:t>Fuente: Elaboración propia en base a datos del GAMC</w:t>
      </w:r>
    </w:p>
    <w:p w14:paraId="2CA790D7" w14:textId="77777777" w:rsidR="008B29D6" w:rsidRPr="008B29D6" w:rsidRDefault="008B29D6" w:rsidP="00884EEA">
      <w:pPr>
        <w:spacing w:after="120" w:line="240" w:lineRule="auto"/>
        <w:ind w:left="-426" w:right="-427"/>
        <w:jc w:val="center"/>
        <w:rPr>
          <w:rFonts w:ascii="Times New Roman" w:hAnsi="Times New Roman" w:cs="Times New Roman"/>
          <w:sz w:val="24"/>
          <w:szCs w:val="24"/>
          <w:lang w:val="es-ES_tradnl"/>
        </w:rPr>
      </w:pPr>
    </w:p>
    <w:p w14:paraId="11FDE413" w14:textId="77777777" w:rsidR="00261437" w:rsidRPr="00BE5E21" w:rsidRDefault="00261437" w:rsidP="00BE5E21">
      <w:pPr>
        <w:pStyle w:val="Prrafobsico"/>
        <w:keepNext/>
        <w:suppressAutoHyphens/>
        <w:spacing w:line="360" w:lineRule="auto"/>
        <w:ind w:left="-426" w:right="-427"/>
        <w:jc w:val="center"/>
        <w:rPr>
          <w:rFonts w:ascii="Times New Roman" w:hAnsi="Times New Roman" w:cs="Times New Roman"/>
          <w:i/>
          <w:iCs/>
          <w:color w:val="auto"/>
        </w:rPr>
      </w:pPr>
      <w:r w:rsidRPr="00BE5E21">
        <w:rPr>
          <w:rFonts w:ascii="Times New Roman" w:hAnsi="Times New Roman" w:cs="Times New Roman"/>
          <w:i/>
          <w:iCs/>
          <w:color w:val="auto"/>
        </w:rPr>
        <w:lastRenderedPageBreak/>
        <w:t>Figura 5: Núcleos rurales sinérgicos</w:t>
      </w:r>
    </w:p>
    <w:p w14:paraId="7411FAB9" w14:textId="0202D172" w:rsidR="00261437" w:rsidRDefault="00261437" w:rsidP="006D0FF9">
      <w:pPr>
        <w:spacing w:after="120" w:line="360" w:lineRule="auto"/>
        <w:ind w:left="-426" w:right="-427"/>
        <w:jc w:val="center"/>
        <w:rPr>
          <w:rFonts w:ascii="Times New Roman" w:hAnsi="Times New Roman" w:cs="Times New Roman"/>
          <w:noProof/>
          <w:sz w:val="24"/>
          <w:szCs w:val="24"/>
        </w:rPr>
      </w:pPr>
      <w:r w:rsidRPr="00890E09">
        <w:rPr>
          <w:rFonts w:ascii="Times New Roman" w:hAnsi="Times New Roman" w:cs="Times New Roman"/>
          <w:noProof/>
          <w:sz w:val="24"/>
          <w:szCs w:val="24"/>
        </w:rPr>
        <w:drawing>
          <wp:inline distT="0" distB="0" distL="0" distR="0" wp14:anchorId="4E8A59F3" wp14:editId="63D84871">
            <wp:extent cx="5076000" cy="20222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6000" cy="2022287"/>
                    </a:xfrm>
                    <a:prstGeom prst="rect">
                      <a:avLst/>
                    </a:prstGeom>
                    <a:noFill/>
                    <a:ln>
                      <a:noFill/>
                    </a:ln>
                  </pic:spPr>
                </pic:pic>
              </a:graphicData>
            </a:graphic>
          </wp:inline>
        </w:drawing>
      </w:r>
    </w:p>
    <w:p w14:paraId="4129C45A" w14:textId="54297349" w:rsidR="00BE5E21" w:rsidRPr="00BE5E21" w:rsidRDefault="00BE5E21" w:rsidP="00BE5E21">
      <w:pPr>
        <w:jc w:val="center"/>
        <w:rPr>
          <w:rFonts w:ascii="Times New Roman" w:hAnsi="Times New Roman" w:cs="Times New Roman"/>
          <w:i/>
          <w:iCs/>
          <w:sz w:val="24"/>
          <w:szCs w:val="24"/>
          <w:lang w:val="es-ES_tradnl"/>
        </w:rPr>
      </w:pPr>
      <w:r w:rsidRPr="00BE5E21">
        <w:rPr>
          <w:rFonts w:ascii="Times New Roman" w:hAnsi="Times New Roman" w:cs="Times New Roman"/>
          <w:i/>
          <w:iCs/>
          <w:sz w:val="24"/>
          <w:szCs w:val="24"/>
          <w:lang w:val="es-ES_tradnl"/>
        </w:rPr>
        <w:t>Fuente: Elaboración propia en base a datos del GAMC</w:t>
      </w:r>
    </w:p>
    <w:p w14:paraId="3B870301" w14:textId="77777777" w:rsidR="00261437" w:rsidRPr="00BE5E21" w:rsidRDefault="00261437" w:rsidP="00BE5E21">
      <w:pPr>
        <w:pStyle w:val="Prrafobsico"/>
        <w:keepNext/>
        <w:suppressAutoHyphens/>
        <w:spacing w:line="360" w:lineRule="auto"/>
        <w:ind w:left="-426" w:right="-427"/>
        <w:jc w:val="center"/>
        <w:rPr>
          <w:rFonts w:ascii="Times New Roman" w:hAnsi="Times New Roman" w:cs="Times New Roman"/>
          <w:i/>
          <w:iCs/>
          <w:color w:val="auto"/>
        </w:rPr>
      </w:pPr>
      <w:r w:rsidRPr="00BE5E21">
        <w:rPr>
          <w:rFonts w:ascii="Times New Roman" w:hAnsi="Times New Roman" w:cs="Times New Roman"/>
          <w:i/>
          <w:iCs/>
          <w:color w:val="auto"/>
        </w:rPr>
        <w:t>Figura 6: Núcleos rurales periurbanos</w:t>
      </w:r>
    </w:p>
    <w:p w14:paraId="758C8025" w14:textId="113FDD0F" w:rsidR="00261437" w:rsidRPr="00890E09" w:rsidRDefault="00261437" w:rsidP="009C5DD3">
      <w:pPr>
        <w:spacing w:after="120" w:line="240" w:lineRule="auto"/>
        <w:ind w:left="-426" w:right="-427"/>
        <w:jc w:val="center"/>
        <w:rPr>
          <w:rFonts w:ascii="Times New Roman" w:hAnsi="Times New Roman" w:cs="Times New Roman"/>
          <w:sz w:val="24"/>
          <w:szCs w:val="24"/>
        </w:rPr>
      </w:pPr>
      <w:r w:rsidRPr="00890E09">
        <w:rPr>
          <w:rFonts w:ascii="Times New Roman" w:hAnsi="Times New Roman" w:cs="Times New Roman"/>
          <w:noProof/>
          <w:sz w:val="24"/>
          <w:szCs w:val="24"/>
        </w:rPr>
        <w:drawing>
          <wp:inline distT="0" distB="0" distL="0" distR="0" wp14:anchorId="309884A1" wp14:editId="06C4895D">
            <wp:extent cx="5076000" cy="32250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6000" cy="3225027"/>
                    </a:xfrm>
                    <a:prstGeom prst="rect">
                      <a:avLst/>
                    </a:prstGeom>
                    <a:noFill/>
                    <a:ln>
                      <a:noFill/>
                    </a:ln>
                  </pic:spPr>
                </pic:pic>
              </a:graphicData>
            </a:graphic>
          </wp:inline>
        </w:drawing>
      </w:r>
    </w:p>
    <w:p w14:paraId="701F3473" w14:textId="77777777" w:rsidR="00261437" w:rsidRPr="00BE5E21" w:rsidRDefault="00261437" w:rsidP="009C5DD3">
      <w:pPr>
        <w:pStyle w:val="Prrafobsico"/>
        <w:keepNext/>
        <w:suppressAutoHyphens/>
        <w:spacing w:after="240" w:line="360" w:lineRule="auto"/>
        <w:ind w:left="-426" w:right="-427"/>
        <w:jc w:val="center"/>
        <w:rPr>
          <w:rFonts w:ascii="Times New Roman" w:hAnsi="Times New Roman" w:cs="Times New Roman"/>
          <w:i/>
          <w:iCs/>
          <w:color w:val="2E637A"/>
        </w:rPr>
      </w:pPr>
      <w:r w:rsidRPr="00BE5E21">
        <w:rPr>
          <w:rFonts w:ascii="Times New Roman" w:hAnsi="Times New Roman" w:cs="Times New Roman"/>
          <w:i/>
          <w:iCs/>
          <w:color w:val="auto"/>
        </w:rPr>
        <w:t>Fuente: Elaboración propia en base a datos del GAMC</w:t>
      </w:r>
    </w:p>
    <w:p w14:paraId="0A610D9F" w14:textId="77777777" w:rsidR="004124E7" w:rsidRPr="00890E09" w:rsidRDefault="004124E7" w:rsidP="006D0FF9">
      <w:pPr>
        <w:spacing w:after="120" w:line="360" w:lineRule="auto"/>
        <w:ind w:left="-426" w:right="-427"/>
        <w:jc w:val="both"/>
        <w:rPr>
          <w:rFonts w:ascii="Times New Roman" w:hAnsi="Times New Roman" w:cs="Times New Roman"/>
          <w:b/>
          <w:bCs/>
          <w:sz w:val="24"/>
          <w:szCs w:val="24"/>
        </w:rPr>
      </w:pPr>
      <w:r w:rsidRPr="00890E09">
        <w:rPr>
          <w:rFonts w:ascii="Times New Roman" w:hAnsi="Times New Roman" w:cs="Times New Roman"/>
          <w:b/>
          <w:bCs/>
          <w:sz w:val="24"/>
          <w:szCs w:val="24"/>
        </w:rPr>
        <w:t>Elementos Fundamentales para el Diseño de Estrategias Rurales</w:t>
      </w:r>
    </w:p>
    <w:p w14:paraId="03994FA3" w14:textId="77777777" w:rsidR="009C5DD3" w:rsidRDefault="004124E7" w:rsidP="009C5DD3">
      <w:pPr>
        <w:spacing w:after="120"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Proyectar el territorio rural con eficacia no implica aplicar modelos urbanos convencionales, sino reinterpretar sus dinámicas desde una visión transversal e integrada, que articule lo ambiental, lo social, lo cultural y lo económico</w:t>
      </w:r>
      <w:r w:rsidR="00E36622" w:rsidRPr="00890E09">
        <w:rPr>
          <w:rFonts w:ascii="Times New Roman" w:hAnsi="Times New Roman" w:cs="Times New Roman"/>
          <w:sz w:val="24"/>
          <w:szCs w:val="24"/>
        </w:rPr>
        <w:t xml:space="preserve"> (Figura </w:t>
      </w:r>
      <w:r w:rsidR="00232C3E" w:rsidRPr="00890E09">
        <w:rPr>
          <w:rFonts w:ascii="Times New Roman" w:hAnsi="Times New Roman" w:cs="Times New Roman"/>
          <w:sz w:val="24"/>
          <w:szCs w:val="24"/>
        </w:rPr>
        <w:t>7</w:t>
      </w:r>
      <w:r w:rsidR="00E36622" w:rsidRPr="00890E09">
        <w:rPr>
          <w:rFonts w:ascii="Times New Roman" w:hAnsi="Times New Roman" w:cs="Times New Roman"/>
          <w:sz w:val="24"/>
          <w:szCs w:val="24"/>
        </w:rPr>
        <w:t>)</w:t>
      </w:r>
      <w:r w:rsidRPr="00890E09">
        <w:rPr>
          <w:rFonts w:ascii="Times New Roman" w:hAnsi="Times New Roman" w:cs="Times New Roman"/>
          <w:sz w:val="24"/>
          <w:szCs w:val="24"/>
        </w:rPr>
        <w:t>. Para ello, se proponen seis principios clave que deben guiar cualquier estrategia de intervención:</w:t>
      </w:r>
    </w:p>
    <w:p w14:paraId="2A074D9B" w14:textId="77777777" w:rsidR="009C5DD3" w:rsidRPr="009C5DD3" w:rsidRDefault="006A5905" w:rsidP="009C5DD3">
      <w:pPr>
        <w:pStyle w:val="ListParagraph"/>
        <w:numPr>
          <w:ilvl w:val="0"/>
          <w:numId w:val="9"/>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Infraestructuras y movilidad:</w:t>
      </w:r>
      <w:r w:rsidRPr="009C5DD3">
        <w:rPr>
          <w:rFonts w:ascii="Times New Roman" w:hAnsi="Times New Roman" w:cs="Times New Roman"/>
          <w:sz w:val="24"/>
          <w:szCs w:val="24"/>
        </w:rPr>
        <w:t xml:space="preserve"> </w:t>
      </w:r>
      <w:r w:rsidR="004124E7" w:rsidRPr="009C5DD3">
        <w:rPr>
          <w:rFonts w:ascii="Times New Roman" w:hAnsi="Times New Roman" w:cs="Times New Roman"/>
          <w:sz w:val="24"/>
          <w:szCs w:val="24"/>
        </w:rPr>
        <w:t>Impulsar nuevos modelos de transporte sostenible y mejorar las infraestructuras básicas, garantizando accesibilidad y conectividad entre los núcleos rurales y urbanos.</w:t>
      </w:r>
    </w:p>
    <w:p w14:paraId="42B98AA6" w14:textId="77777777" w:rsidR="009C5DD3" w:rsidRPr="009C5DD3" w:rsidRDefault="006A5905" w:rsidP="009C5DD3">
      <w:pPr>
        <w:pStyle w:val="ListParagraph"/>
        <w:numPr>
          <w:ilvl w:val="0"/>
          <w:numId w:val="9"/>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lastRenderedPageBreak/>
        <w:t>Vivienda y modelos residenciales</w:t>
      </w:r>
      <w:r w:rsidRPr="009C5DD3">
        <w:rPr>
          <w:rFonts w:ascii="Times New Roman" w:hAnsi="Times New Roman" w:cs="Times New Roman"/>
          <w:sz w:val="24"/>
          <w:szCs w:val="24"/>
        </w:rPr>
        <w:t xml:space="preserve">: </w:t>
      </w:r>
      <w:r w:rsidR="004124E7" w:rsidRPr="009C5DD3">
        <w:rPr>
          <w:rFonts w:ascii="Times New Roman" w:hAnsi="Times New Roman" w:cs="Times New Roman"/>
          <w:sz w:val="24"/>
          <w:szCs w:val="24"/>
        </w:rPr>
        <w:t>Proponer formas de habitar más flexibles y adaptadas a lo rural, integrando elementos como viviendas progresivas o tipologías autoconstruidas que respeten la identidad del lugar.</w:t>
      </w:r>
    </w:p>
    <w:p w14:paraId="208E51DB" w14:textId="77777777" w:rsidR="009C5DD3" w:rsidRPr="009C5DD3" w:rsidRDefault="006A5905" w:rsidP="009C5DD3">
      <w:pPr>
        <w:pStyle w:val="ListParagraph"/>
        <w:numPr>
          <w:ilvl w:val="0"/>
          <w:numId w:val="9"/>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Servicios y educación</w:t>
      </w:r>
      <w:r w:rsidRPr="009C5DD3">
        <w:rPr>
          <w:rFonts w:ascii="Times New Roman" w:hAnsi="Times New Roman" w:cs="Times New Roman"/>
          <w:sz w:val="24"/>
          <w:szCs w:val="24"/>
        </w:rPr>
        <w:t xml:space="preserve">: </w:t>
      </w:r>
      <w:r w:rsidR="004124E7" w:rsidRPr="009C5DD3">
        <w:rPr>
          <w:rFonts w:ascii="Times New Roman" w:hAnsi="Times New Roman" w:cs="Times New Roman"/>
          <w:sz w:val="24"/>
          <w:szCs w:val="24"/>
        </w:rPr>
        <w:t>Fortalecer los sistemas de salud, educación y servicios básicos, promoviendo equipamientos compartidos y soluciones intercomunales que aseguren calidad de vida y arraigo.</w:t>
      </w:r>
    </w:p>
    <w:p w14:paraId="4856B411" w14:textId="77777777" w:rsidR="009C5DD3" w:rsidRPr="009C5DD3" w:rsidRDefault="006A5905" w:rsidP="009C5DD3">
      <w:pPr>
        <w:pStyle w:val="ListParagraph"/>
        <w:numPr>
          <w:ilvl w:val="0"/>
          <w:numId w:val="9"/>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Espacios abiertos rurales</w:t>
      </w:r>
      <w:r w:rsidRPr="009C5DD3">
        <w:rPr>
          <w:rFonts w:ascii="Times New Roman" w:hAnsi="Times New Roman" w:cs="Times New Roman"/>
          <w:sz w:val="24"/>
          <w:szCs w:val="24"/>
        </w:rPr>
        <w:t xml:space="preserve">: </w:t>
      </w:r>
      <w:r w:rsidR="004124E7" w:rsidRPr="009C5DD3">
        <w:rPr>
          <w:rFonts w:ascii="Times New Roman" w:hAnsi="Times New Roman" w:cs="Times New Roman"/>
          <w:sz w:val="24"/>
          <w:szCs w:val="24"/>
        </w:rPr>
        <w:t>Revalorizar los espacios abiertos productivos, naturales o simbólicos, reconociendo su rol en la identidad colectiva, el paisaje y la sostenibilidad ecológica.</w:t>
      </w:r>
    </w:p>
    <w:p w14:paraId="5D2CEB1F" w14:textId="77777777" w:rsidR="009C5DD3" w:rsidRPr="009C5DD3" w:rsidRDefault="006A5905" w:rsidP="009C5DD3">
      <w:pPr>
        <w:pStyle w:val="ListParagraph"/>
        <w:numPr>
          <w:ilvl w:val="0"/>
          <w:numId w:val="9"/>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Nuevas economías e industrias</w:t>
      </w:r>
      <w:r w:rsidRPr="009C5DD3">
        <w:rPr>
          <w:rFonts w:ascii="Times New Roman" w:hAnsi="Times New Roman" w:cs="Times New Roman"/>
          <w:sz w:val="24"/>
          <w:szCs w:val="24"/>
        </w:rPr>
        <w:t xml:space="preserve">: </w:t>
      </w:r>
      <w:r w:rsidR="004124E7" w:rsidRPr="009C5DD3">
        <w:rPr>
          <w:rFonts w:ascii="Times New Roman" w:hAnsi="Times New Roman" w:cs="Times New Roman"/>
          <w:sz w:val="24"/>
          <w:szCs w:val="24"/>
        </w:rPr>
        <w:t>Fomentar la aparición de economías emergentes (bioeconomía, turismo comunitario, energías limpias, manufactura artesanal) que activen el empleo rural sin dañar el entorno.</w:t>
      </w:r>
    </w:p>
    <w:p w14:paraId="36EE6D9B" w14:textId="516CFCD9" w:rsidR="006A5905" w:rsidRPr="009C5DD3" w:rsidRDefault="006A5905" w:rsidP="009C5DD3">
      <w:pPr>
        <w:pStyle w:val="ListParagraph"/>
        <w:numPr>
          <w:ilvl w:val="0"/>
          <w:numId w:val="9"/>
        </w:numPr>
        <w:spacing w:after="120" w:line="360" w:lineRule="auto"/>
        <w:ind w:right="-427"/>
        <w:jc w:val="both"/>
        <w:rPr>
          <w:rFonts w:ascii="Times New Roman" w:hAnsi="Times New Roman" w:cs="Times New Roman"/>
          <w:sz w:val="24"/>
          <w:szCs w:val="24"/>
        </w:rPr>
      </w:pPr>
      <w:r w:rsidRPr="009C5DD3">
        <w:rPr>
          <w:rFonts w:ascii="Times New Roman" w:hAnsi="Times New Roman" w:cs="Times New Roman"/>
          <w:b/>
          <w:bCs/>
          <w:sz w:val="24"/>
          <w:szCs w:val="24"/>
        </w:rPr>
        <w:t>Patrimonio arquitectónico y cultural:</w:t>
      </w:r>
      <w:r w:rsidRPr="009C5DD3">
        <w:rPr>
          <w:rFonts w:ascii="Times New Roman" w:hAnsi="Times New Roman" w:cs="Times New Roman"/>
          <w:sz w:val="24"/>
          <w:szCs w:val="24"/>
        </w:rPr>
        <w:t xml:space="preserve"> </w:t>
      </w:r>
      <w:r w:rsidR="004124E7" w:rsidRPr="009C5DD3">
        <w:rPr>
          <w:rFonts w:ascii="Times New Roman" w:hAnsi="Times New Roman" w:cs="Times New Roman"/>
          <w:sz w:val="24"/>
          <w:szCs w:val="24"/>
        </w:rPr>
        <w:t>Proteger y activar el patrimonio construido y los saberes locales como motores del desarrollo territorial, vinculándolos a proyectos de rehabilitación, turismo o producción cultural.</w:t>
      </w:r>
    </w:p>
    <w:p w14:paraId="4686BA81" w14:textId="10A4E9A2" w:rsidR="00261437" w:rsidRPr="009C5DD3" w:rsidRDefault="00261437" w:rsidP="009C5DD3">
      <w:pPr>
        <w:pStyle w:val="Prrafobsico"/>
        <w:keepNext/>
        <w:suppressAutoHyphens/>
        <w:spacing w:line="360" w:lineRule="auto"/>
        <w:ind w:left="-426" w:right="-427"/>
        <w:jc w:val="center"/>
        <w:rPr>
          <w:rFonts w:ascii="Times New Roman" w:hAnsi="Times New Roman" w:cs="Times New Roman"/>
          <w:i/>
          <w:iCs/>
          <w:color w:val="auto"/>
        </w:rPr>
      </w:pPr>
      <w:r w:rsidRPr="009C5DD3">
        <w:rPr>
          <w:rFonts w:ascii="Times New Roman" w:hAnsi="Times New Roman" w:cs="Times New Roman"/>
          <w:i/>
          <w:iCs/>
          <w:color w:val="auto"/>
        </w:rPr>
        <w:t>Figura 7: Elementos Fundamentales para el Diseño de Estrategias Rurales</w:t>
      </w:r>
    </w:p>
    <w:p w14:paraId="6F3CF58C" w14:textId="582D5156" w:rsidR="00261437" w:rsidRPr="00890E09" w:rsidRDefault="00261437" w:rsidP="009C5DD3">
      <w:pPr>
        <w:pStyle w:val="Prrafobsico"/>
        <w:keepNext/>
        <w:suppressAutoHyphens/>
        <w:spacing w:line="360" w:lineRule="auto"/>
        <w:ind w:left="-426" w:right="-427"/>
        <w:jc w:val="center"/>
        <w:rPr>
          <w:rFonts w:ascii="Times New Roman" w:hAnsi="Times New Roman" w:cs="Times New Roman"/>
          <w:b/>
          <w:bCs/>
          <w:i/>
          <w:iCs/>
          <w:color w:val="2E637A"/>
        </w:rPr>
      </w:pPr>
      <w:r w:rsidRPr="00890E09">
        <w:rPr>
          <w:rFonts w:ascii="Times New Roman" w:hAnsi="Times New Roman" w:cs="Times New Roman"/>
          <w:noProof/>
        </w:rPr>
        <w:drawing>
          <wp:inline distT="0" distB="0" distL="0" distR="0" wp14:anchorId="5273FFEC" wp14:editId="3C36FB1A">
            <wp:extent cx="5434656" cy="23926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44" b="5575"/>
                    <a:stretch/>
                  </pic:blipFill>
                  <pic:spPr bwMode="auto">
                    <a:xfrm>
                      <a:off x="0" y="0"/>
                      <a:ext cx="5434656" cy="2392680"/>
                    </a:xfrm>
                    <a:prstGeom prst="rect">
                      <a:avLst/>
                    </a:prstGeom>
                    <a:noFill/>
                    <a:ln>
                      <a:noFill/>
                    </a:ln>
                    <a:extLst>
                      <a:ext uri="{53640926-AAD7-44D8-BBD7-CCE9431645EC}">
                        <a14:shadowObscured xmlns:a14="http://schemas.microsoft.com/office/drawing/2010/main"/>
                      </a:ext>
                    </a:extLst>
                  </pic:spPr>
                </pic:pic>
              </a:graphicData>
            </a:graphic>
          </wp:inline>
        </w:drawing>
      </w:r>
    </w:p>
    <w:p w14:paraId="1B3804BF" w14:textId="0FF50447" w:rsidR="00261437" w:rsidRPr="009C5DD3" w:rsidRDefault="00261437" w:rsidP="009C5DD3">
      <w:pPr>
        <w:pStyle w:val="Prrafobsico"/>
        <w:keepNext/>
        <w:suppressAutoHyphens/>
        <w:spacing w:line="360" w:lineRule="auto"/>
        <w:ind w:left="-426" w:right="-427"/>
        <w:jc w:val="center"/>
        <w:rPr>
          <w:rFonts w:ascii="Times New Roman" w:hAnsi="Times New Roman" w:cs="Times New Roman"/>
          <w:i/>
          <w:iCs/>
          <w:color w:val="auto"/>
        </w:rPr>
      </w:pPr>
      <w:r w:rsidRPr="009C5DD3">
        <w:rPr>
          <w:rFonts w:ascii="Times New Roman" w:hAnsi="Times New Roman" w:cs="Times New Roman"/>
          <w:i/>
          <w:iCs/>
          <w:color w:val="auto"/>
        </w:rPr>
        <w:t>Fuente: Elaboración propia.</w:t>
      </w:r>
    </w:p>
    <w:p w14:paraId="6A5FA685" w14:textId="795DA190" w:rsidR="00D57C18" w:rsidRPr="00890E09" w:rsidRDefault="00AC26FE" w:rsidP="006D0FF9">
      <w:pPr>
        <w:spacing w:after="120" w:line="360" w:lineRule="auto"/>
        <w:ind w:left="-426" w:right="-427"/>
        <w:jc w:val="both"/>
        <w:rPr>
          <w:rFonts w:ascii="Times New Roman" w:hAnsi="Times New Roman" w:cs="Times New Roman"/>
          <w:b/>
          <w:bCs/>
          <w:sz w:val="24"/>
          <w:szCs w:val="24"/>
        </w:rPr>
      </w:pPr>
      <w:r w:rsidRPr="00890E09">
        <w:rPr>
          <w:rFonts w:ascii="Times New Roman" w:hAnsi="Times New Roman" w:cs="Times New Roman"/>
          <w:b/>
          <w:bCs/>
          <w:sz w:val="24"/>
          <w:szCs w:val="24"/>
        </w:rPr>
        <w:t xml:space="preserve">¿Y si empezamos a imaginar el mundo rural desde el </w:t>
      </w:r>
      <w:proofErr w:type="spellStart"/>
      <w:r w:rsidRPr="00890E09">
        <w:rPr>
          <w:rFonts w:ascii="Times New Roman" w:hAnsi="Times New Roman" w:cs="Times New Roman"/>
          <w:b/>
          <w:bCs/>
          <w:sz w:val="24"/>
          <w:szCs w:val="24"/>
        </w:rPr>
        <w:t>Rurbanismo</w:t>
      </w:r>
      <w:proofErr w:type="spellEnd"/>
      <w:r w:rsidRPr="00890E09">
        <w:rPr>
          <w:rFonts w:ascii="Times New Roman" w:hAnsi="Times New Roman" w:cs="Times New Roman"/>
          <w:b/>
          <w:bCs/>
          <w:sz w:val="24"/>
          <w:szCs w:val="24"/>
        </w:rPr>
        <w:t>?</w:t>
      </w:r>
    </w:p>
    <w:p w14:paraId="634FB7EE" w14:textId="512C8109" w:rsidR="00985384" w:rsidRPr="00890E09" w:rsidRDefault="001C3AA5" w:rsidP="006D0FF9">
      <w:pPr>
        <w:spacing w:after="120"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Se propone el </w:t>
      </w:r>
      <w:proofErr w:type="spellStart"/>
      <w:r w:rsidRPr="00890E09">
        <w:rPr>
          <w:rFonts w:ascii="Times New Roman" w:hAnsi="Times New Roman" w:cs="Times New Roman"/>
          <w:sz w:val="24"/>
          <w:szCs w:val="24"/>
        </w:rPr>
        <w:t>rurbanismo</w:t>
      </w:r>
      <w:proofErr w:type="spellEnd"/>
      <w:r w:rsidRPr="00890E09">
        <w:rPr>
          <w:rFonts w:ascii="Times New Roman" w:hAnsi="Times New Roman" w:cs="Times New Roman"/>
          <w:sz w:val="24"/>
          <w:szCs w:val="24"/>
        </w:rPr>
        <w:t xml:space="preserve"> como una herramienta clave para enfrentar el despoblamiento rural y revalorizar el territorio como un espacio central, vivo y con potencial.</w:t>
      </w:r>
      <w:r w:rsidR="00985384" w:rsidRPr="00890E09">
        <w:rPr>
          <w:rFonts w:ascii="Times New Roman" w:hAnsi="Times New Roman" w:cs="Times New Roman"/>
          <w:sz w:val="24"/>
          <w:szCs w:val="24"/>
        </w:rPr>
        <w:t xml:space="preserve"> A través de una lectura sistémica del territorio, que reconoce su complejidad y diversidad, se plantea una forma de habitar más equitativa, sostenible y conectada, respetando sus especificidades culturales, sociales y ecológicas.</w:t>
      </w:r>
    </w:p>
    <w:p w14:paraId="06C942C9" w14:textId="32C92442" w:rsidR="00985384" w:rsidRPr="00890E09" w:rsidRDefault="00985384" w:rsidP="006D0FF9">
      <w:pPr>
        <w:spacing w:after="120"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lastRenderedPageBreak/>
        <w:t>Comprender la variedad de escenarios rurales</w:t>
      </w:r>
      <w:r w:rsidR="00937C00" w:rsidRPr="00890E09">
        <w:rPr>
          <w:rFonts w:ascii="Times New Roman" w:hAnsi="Times New Roman" w:cs="Times New Roman"/>
          <w:sz w:val="24"/>
          <w:szCs w:val="24"/>
        </w:rPr>
        <w:t xml:space="preserve">, </w:t>
      </w:r>
      <w:r w:rsidRPr="00890E09">
        <w:rPr>
          <w:rFonts w:ascii="Times New Roman" w:hAnsi="Times New Roman" w:cs="Times New Roman"/>
          <w:sz w:val="24"/>
          <w:szCs w:val="24"/>
        </w:rPr>
        <w:t xml:space="preserve">remotos, sinérgicos y </w:t>
      </w:r>
      <w:r w:rsidR="000A5281" w:rsidRPr="00890E09">
        <w:rPr>
          <w:rFonts w:ascii="Times New Roman" w:hAnsi="Times New Roman" w:cs="Times New Roman"/>
          <w:sz w:val="24"/>
          <w:szCs w:val="24"/>
        </w:rPr>
        <w:t xml:space="preserve">periurbanos, </w:t>
      </w:r>
      <w:r w:rsidRPr="00890E09">
        <w:rPr>
          <w:rFonts w:ascii="Times New Roman" w:hAnsi="Times New Roman" w:cs="Times New Roman"/>
          <w:sz w:val="24"/>
          <w:szCs w:val="24"/>
        </w:rPr>
        <w:t>permite orientar estrategias diferenciadas que respondan a las necesidades reales de cada contexto. Para proyectar estos territorios de forma efectiva, es indispensable adoptar principios transversales que integren infraestructura, servicios, vivienda, economía, paisaje y patrimonio</w:t>
      </w:r>
      <w:r w:rsidR="004B765D" w:rsidRPr="00890E09">
        <w:rPr>
          <w:rFonts w:ascii="Times New Roman" w:hAnsi="Times New Roman" w:cs="Times New Roman"/>
          <w:sz w:val="24"/>
          <w:szCs w:val="24"/>
        </w:rPr>
        <w:t>.</w:t>
      </w:r>
    </w:p>
    <w:p w14:paraId="5A4669E2" w14:textId="16FF5C54" w:rsidR="00937C00" w:rsidRPr="00890E09" w:rsidRDefault="00937C00" w:rsidP="006D0FF9">
      <w:pPr>
        <w:spacing w:after="120"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Para consolidar este enfoque, se recomienda fomentar políticas públicas integradoras, fortalecer la participación comunitaria, formar profesionales con mirada interdisciplinaria y promover diagnósticos territoriales que consideren lo social, lo simbólico y lo económico. Asimismo, es clave activar el patrimonio rural como motor de desarrollo y apostar por nuevas economías sostenibles que reactiven la vida en el campo. Solo así será posible rehacer el vínculo entre las personas y sus territorios, garantizando calidad de vida y futuro para el mundo rural.</w:t>
      </w:r>
    </w:p>
    <w:p w14:paraId="6ADC808B" w14:textId="738F5480" w:rsidR="00F46461" w:rsidRDefault="00937C00" w:rsidP="006D0FF9">
      <w:pPr>
        <w:spacing w:after="120" w:line="360" w:lineRule="auto"/>
        <w:ind w:left="-426" w:right="-427"/>
        <w:jc w:val="both"/>
        <w:rPr>
          <w:rFonts w:ascii="Times New Roman" w:hAnsi="Times New Roman" w:cs="Times New Roman"/>
          <w:sz w:val="24"/>
          <w:szCs w:val="24"/>
        </w:rPr>
      </w:pPr>
      <w:r w:rsidRPr="00890E09">
        <w:rPr>
          <w:rFonts w:ascii="Times New Roman" w:hAnsi="Times New Roman" w:cs="Times New Roman"/>
          <w:sz w:val="24"/>
          <w:szCs w:val="24"/>
        </w:rPr>
        <w:t xml:space="preserve">En definitiva, </w:t>
      </w:r>
      <w:proofErr w:type="spellStart"/>
      <w:r w:rsidRPr="00890E09">
        <w:rPr>
          <w:rFonts w:ascii="Times New Roman" w:hAnsi="Times New Roman" w:cs="Times New Roman"/>
          <w:sz w:val="24"/>
          <w:szCs w:val="24"/>
        </w:rPr>
        <w:t>reimaginar</w:t>
      </w:r>
      <w:proofErr w:type="spellEnd"/>
      <w:r w:rsidRPr="00890E09">
        <w:rPr>
          <w:rFonts w:ascii="Times New Roman" w:hAnsi="Times New Roman" w:cs="Times New Roman"/>
          <w:sz w:val="24"/>
          <w:szCs w:val="24"/>
        </w:rPr>
        <w:t xml:space="preserve"> el mundo rural desde el </w:t>
      </w:r>
      <w:proofErr w:type="spellStart"/>
      <w:r w:rsidRPr="00890E09">
        <w:rPr>
          <w:rFonts w:ascii="Times New Roman" w:hAnsi="Times New Roman" w:cs="Times New Roman"/>
          <w:sz w:val="24"/>
          <w:szCs w:val="24"/>
        </w:rPr>
        <w:t>rurbanismo</w:t>
      </w:r>
      <w:proofErr w:type="spellEnd"/>
      <w:r w:rsidRPr="00890E09">
        <w:rPr>
          <w:rFonts w:ascii="Times New Roman" w:hAnsi="Times New Roman" w:cs="Times New Roman"/>
          <w:sz w:val="24"/>
          <w:szCs w:val="24"/>
        </w:rPr>
        <w:t xml:space="preserve"> es un acto de resistencia y de futuro. Una apuesta firme por la equidad territorial, la sostenibilidad y el arraigo, que busca restablecer el vínculo entre las personas y sus territorios, devolviéndole al campo su dignidad, su centralid</w:t>
      </w:r>
      <w:r w:rsidR="00317110" w:rsidRPr="00890E09">
        <w:rPr>
          <w:rFonts w:ascii="Times New Roman" w:hAnsi="Times New Roman" w:cs="Times New Roman"/>
          <w:sz w:val="24"/>
          <w:szCs w:val="24"/>
        </w:rPr>
        <w:t>ad</w:t>
      </w:r>
      <w:r w:rsidRPr="00890E09">
        <w:rPr>
          <w:rFonts w:ascii="Times New Roman" w:hAnsi="Times New Roman" w:cs="Times New Roman"/>
          <w:sz w:val="24"/>
          <w:szCs w:val="24"/>
        </w:rPr>
        <w:t xml:space="preserve"> y su vida.</w:t>
      </w:r>
    </w:p>
    <w:p w14:paraId="6498CF1C" w14:textId="77777777" w:rsidR="006C0791" w:rsidRPr="006C0791" w:rsidRDefault="006C0791" w:rsidP="006C0791">
      <w:pPr>
        <w:spacing w:before="240" w:after="120" w:line="360" w:lineRule="auto"/>
        <w:ind w:left="-426" w:right="-427"/>
        <w:jc w:val="both"/>
        <w:rPr>
          <w:rFonts w:ascii="Times New Roman" w:hAnsi="Times New Roman" w:cs="Times New Roman"/>
          <w:b/>
          <w:bCs/>
          <w:sz w:val="24"/>
          <w:szCs w:val="24"/>
        </w:rPr>
      </w:pPr>
      <w:r w:rsidRPr="006C0791">
        <w:rPr>
          <w:rFonts w:ascii="Times New Roman" w:hAnsi="Times New Roman" w:cs="Times New Roman"/>
          <w:b/>
          <w:bCs/>
          <w:sz w:val="24"/>
          <w:szCs w:val="24"/>
        </w:rPr>
        <w:t>4. DISCUSIÓN</w:t>
      </w:r>
    </w:p>
    <w:p w14:paraId="3940E051" w14:textId="4B511030" w:rsidR="006C0791" w:rsidRPr="006C0791" w:rsidRDefault="006C0791" w:rsidP="006C0791">
      <w:pPr>
        <w:spacing w:before="240" w:after="120" w:line="360" w:lineRule="auto"/>
        <w:ind w:left="-426" w:right="-427"/>
        <w:jc w:val="both"/>
        <w:rPr>
          <w:rFonts w:ascii="Times New Roman" w:hAnsi="Times New Roman" w:cs="Times New Roman"/>
          <w:sz w:val="24"/>
          <w:szCs w:val="24"/>
        </w:rPr>
      </w:pPr>
      <w:r w:rsidRPr="006C0791">
        <w:rPr>
          <w:rFonts w:ascii="Times New Roman" w:hAnsi="Times New Roman" w:cs="Times New Roman"/>
          <w:sz w:val="24"/>
          <w:szCs w:val="24"/>
        </w:rPr>
        <w:t xml:space="preserve">El enfoque de </w:t>
      </w:r>
      <w:proofErr w:type="spellStart"/>
      <w:r w:rsidRPr="006C0791">
        <w:rPr>
          <w:rFonts w:ascii="Times New Roman" w:hAnsi="Times New Roman" w:cs="Times New Roman"/>
          <w:sz w:val="24"/>
          <w:szCs w:val="24"/>
        </w:rPr>
        <w:t>rurbanismo</w:t>
      </w:r>
      <w:proofErr w:type="spellEnd"/>
      <w:r w:rsidRPr="006C0791">
        <w:rPr>
          <w:rFonts w:ascii="Times New Roman" w:hAnsi="Times New Roman" w:cs="Times New Roman"/>
          <w:sz w:val="24"/>
          <w:szCs w:val="24"/>
        </w:rPr>
        <w:t xml:space="preserve"> como estrategia para rehabitar el territorio rural ofrece una propuesta renovadora que trasciende la dicotomía tradicional entre lo urbano y lo rural. Este enfoque no busca replicar el espacio urbano en el campo, sino generar puentes que permitan reconocer el campo como un espacio vivo, histórico y con identidad. El documento destaca cómo este enfoque propicio una lectura sistémica del territorio, integrando dinámicas sociales, simbólicas, económicas y geográficas desde una perspectiva plural e interdisciplinaria.</w:t>
      </w:r>
    </w:p>
    <w:p w14:paraId="23535C81" w14:textId="67A44CA1" w:rsidR="006C0791" w:rsidRDefault="006C0791" w:rsidP="006C0791">
      <w:pPr>
        <w:spacing w:before="240" w:after="120" w:line="360" w:lineRule="auto"/>
        <w:ind w:left="-426" w:right="-427"/>
        <w:jc w:val="both"/>
        <w:rPr>
          <w:rFonts w:ascii="Times New Roman" w:hAnsi="Times New Roman" w:cs="Times New Roman"/>
          <w:sz w:val="24"/>
          <w:szCs w:val="24"/>
        </w:rPr>
      </w:pPr>
      <w:r w:rsidRPr="006C0791">
        <w:rPr>
          <w:rFonts w:ascii="Times New Roman" w:hAnsi="Times New Roman" w:cs="Times New Roman"/>
          <w:sz w:val="24"/>
          <w:szCs w:val="24"/>
        </w:rPr>
        <w:t>Los seis principios estructurantes (infraestructura, vivienda, servicios, espacios abiertos, nuevas economías y patrimonio) configuran un marco coherente para reconceptualizar el habitar rural desde la equidad, el arraigo y la sostenibilidad. Este redescubrimiento del campo como motor cultural, ambiental y económico supone una transformación de miradas, políticas y prácticas, revalorizando lo rural y posicionándolo nuevamente como motor de vida y futuro.</w:t>
      </w:r>
    </w:p>
    <w:p w14:paraId="25F23540" w14:textId="77777777" w:rsidR="006C0791" w:rsidRPr="006C0791" w:rsidRDefault="006C0791" w:rsidP="006C0791">
      <w:pPr>
        <w:spacing w:before="240" w:after="120" w:line="360" w:lineRule="auto"/>
        <w:ind w:left="-426" w:right="-427"/>
        <w:jc w:val="both"/>
        <w:rPr>
          <w:rFonts w:ascii="Times New Roman" w:hAnsi="Times New Roman" w:cs="Times New Roman"/>
          <w:b/>
          <w:bCs/>
          <w:sz w:val="24"/>
          <w:szCs w:val="24"/>
        </w:rPr>
      </w:pPr>
      <w:r w:rsidRPr="006C0791">
        <w:rPr>
          <w:rFonts w:ascii="Times New Roman" w:hAnsi="Times New Roman" w:cs="Times New Roman"/>
          <w:b/>
          <w:bCs/>
          <w:sz w:val="24"/>
          <w:szCs w:val="24"/>
        </w:rPr>
        <w:t>4.1. Conclusiones</w:t>
      </w:r>
    </w:p>
    <w:p w14:paraId="68FA4B32" w14:textId="77777777" w:rsidR="006C0791" w:rsidRPr="006C0791" w:rsidRDefault="006C0791" w:rsidP="006C0791">
      <w:pPr>
        <w:pStyle w:val="ListParagraph"/>
        <w:numPr>
          <w:ilvl w:val="0"/>
          <w:numId w:val="11"/>
        </w:numPr>
        <w:spacing w:before="240" w:after="120" w:line="360" w:lineRule="auto"/>
        <w:ind w:right="-427"/>
        <w:jc w:val="both"/>
        <w:rPr>
          <w:rFonts w:ascii="Times New Roman" w:hAnsi="Times New Roman" w:cs="Times New Roman"/>
          <w:sz w:val="24"/>
          <w:szCs w:val="24"/>
        </w:rPr>
      </w:pPr>
      <w:r w:rsidRPr="006C0791">
        <w:rPr>
          <w:rFonts w:ascii="Times New Roman" w:hAnsi="Times New Roman" w:cs="Times New Roman"/>
          <w:sz w:val="24"/>
          <w:szCs w:val="24"/>
        </w:rPr>
        <w:t xml:space="preserve">El </w:t>
      </w:r>
      <w:proofErr w:type="spellStart"/>
      <w:r w:rsidRPr="006C0791">
        <w:rPr>
          <w:rFonts w:ascii="Times New Roman" w:hAnsi="Times New Roman" w:cs="Times New Roman"/>
          <w:sz w:val="24"/>
          <w:szCs w:val="24"/>
        </w:rPr>
        <w:t>rurbanismo</w:t>
      </w:r>
      <w:proofErr w:type="spellEnd"/>
      <w:r w:rsidRPr="006C0791">
        <w:rPr>
          <w:rFonts w:ascii="Times New Roman" w:hAnsi="Times New Roman" w:cs="Times New Roman"/>
          <w:sz w:val="24"/>
          <w:szCs w:val="24"/>
        </w:rPr>
        <w:t xml:space="preserve"> se perfila como una estrategia prometedora para hacer frente al despoblamiento y la vulnerabilidad rural, manteniendo la identidad territorial.</w:t>
      </w:r>
    </w:p>
    <w:p w14:paraId="25FC7E25" w14:textId="77777777" w:rsidR="006C0791" w:rsidRPr="006C0791" w:rsidRDefault="006C0791" w:rsidP="006C0791">
      <w:pPr>
        <w:pStyle w:val="ListParagraph"/>
        <w:numPr>
          <w:ilvl w:val="0"/>
          <w:numId w:val="11"/>
        </w:numPr>
        <w:spacing w:before="240" w:after="120" w:line="360" w:lineRule="auto"/>
        <w:ind w:right="-427"/>
        <w:jc w:val="both"/>
        <w:rPr>
          <w:rFonts w:ascii="Times New Roman" w:hAnsi="Times New Roman" w:cs="Times New Roman"/>
          <w:sz w:val="24"/>
          <w:szCs w:val="24"/>
        </w:rPr>
      </w:pPr>
      <w:r w:rsidRPr="006C0791">
        <w:rPr>
          <w:rFonts w:ascii="Times New Roman" w:hAnsi="Times New Roman" w:cs="Times New Roman"/>
          <w:sz w:val="24"/>
          <w:szCs w:val="24"/>
        </w:rPr>
        <w:lastRenderedPageBreak/>
        <w:t>Una lectura sistémica del territorio permite comprender la complejidad rural-urbana y diseñar intervenciones contextualizadas y sensibles.</w:t>
      </w:r>
    </w:p>
    <w:p w14:paraId="6497198D" w14:textId="77777777" w:rsidR="006C0791" w:rsidRPr="006C0791" w:rsidRDefault="006C0791" w:rsidP="006C0791">
      <w:pPr>
        <w:pStyle w:val="ListParagraph"/>
        <w:numPr>
          <w:ilvl w:val="0"/>
          <w:numId w:val="11"/>
        </w:numPr>
        <w:spacing w:before="240" w:after="120" w:line="360" w:lineRule="auto"/>
        <w:ind w:right="-427"/>
        <w:jc w:val="both"/>
        <w:rPr>
          <w:rFonts w:ascii="Times New Roman" w:hAnsi="Times New Roman" w:cs="Times New Roman"/>
          <w:sz w:val="24"/>
          <w:szCs w:val="24"/>
        </w:rPr>
      </w:pPr>
      <w:r w:rsidRPr="006C0791">
        <w:rPr>
          <w:rFonts w:ascii="Times New Roman" w:hAnsi="Times New Roman" w:cs="Times New Roman"/>
          <w:sz w:val="24"/>
          <w:szCs w:val="24"/>
        </w:rPr>
        <w:t>Revalorizar el patrimonio natural, arquitectónico y cultural del ámbito rural fortalece su rol como fuente de sostenibilidad y revitalización.</w:t>
      </w:r>
    </w:p>
    <w:p w14:paraId="314261AA" w14:textId="57711936" w:rsidR="006C0791" w:rsidRPr="006C0791" w:rsidRDefault="006C0791" w:rsidP="006C0791">
      <w:pPr>
        <w:pStyle w:val="ListParagraph"/>
        <w:numPr>
          <w:ilvl w:val="0"/>
          <w:numId w:val="11"/>
        </w:numPr>
        <w:spacing w:before="240" w:after="120" w:line="360" w:lineRule="auto"/>
        <w:ind w:right="-427"/>
        <w:jc w:val="both"/>
        <w:rPr>
          <w:rFonts w:ascii="Times New Roman" w:hAnsi="Times New Roman" w:cs="Times New Roman"/>
          <w:sz w:val="24"/>
          <w:szCs w:val="24"/>
        </w:rPr>
      </w:pPr>
      <w:r w:rsidRPr="006C0791">
        <w:rPr>
          <w:rFonts w:ascii="Times New Roman" w:hAnsi="Times New Roman" w:cs="Times New Roman"/>
          <w:sz w:val="24"/>
          <w:szCs w:val="24"/>
        </w:rPr>
        <w:t>La diferenciación de escenarios rural remoto, sinérgico y periurbano es esencial para adecuar estrategias adaptativas y efectivas.</w:t>
      </w:r>
    </w:p>
    <w:p w14:paraId="3700250A" w14:textId="77777777" w:rsidR="006C0791" w:rsidRPr="006C0791" w:rsidRDefault="006C0791" w:rsidP="006C0791">
      <w:pPr>
        <w:spacing w:before="240" w:after="120" w:line="360" w:lineRule="auto"/>
        <w:ind w:left="-426" w:right="-427"/>
        <w:jc w:val="both"/>
        <w:rPr>
          <w:rFonts w:ascii="Times New Roman" w:hAnsi="Times New Roman" w:cs="Times New Roman"/>
          <w:b/>
          <w:bCs/>
          <w:sz w:val="24"/>
          <w:szCs w:val="24"/>
        </w:rPr>
      </w:pPr>
      <w:r w:rsidRPr="006C0791">
        <w:rPr>
          <w:rFonts w:ascii="Times New Roman" w:hAnsi="Times New Roman" w:cs="Times New Roman"/>
          <w:b/>
          <w:bCs/>
          <w:sz w:val="24"/>
          <w:szCs w:val="24"/>
        </w:rPr>
        <w:t>4.2. Recomendaciones</w:t>
      </w:r>
    </w:p>
    <w:p w14:paraId="731C569B" w14:textId="77777777" w:rsidR="006C0791" w:rsidRPr="006C0791" w:rsidRDefault="006C0791" w:rsidP="006C0791">
      <w:pPr>
        <w:pStyle w:val="ListParagraph"/>
        <w:numPr>
          <w:ilvl w:val="0"/>
          <w:numId w:val="12"/>
        </w:numPr>
        <w:spacing w:before="240" w:after="120" w:line="360" w:lineRule="auto"/>
        <w:ind w:right="-427"/>
        <w:jc w:val="both"/>
        <w:rPr>
          <w:rFonts w:ascii="Times New Roman" w:hAnsi="Times New Roman" w:cs="Times New Roman"/>
          <w:sz w:val="24"/>
          <w:szCs w:val="24"/>
        </w:rPr>
      </w:pPr>
      <w:r w:rsidRPr="006C0791">
        <w:rPr>
          <w:rFonts w:ascii="Times New Roman" w:hAnsi="Times New Roman" w:cs="Times New Roman"/>
          <w:sz w:val="24"/>
          <w:szCs w:val="24"/>
        </w:rPr>
        <w:t xml:space="preserve">Promover políticas públicas e iniciativas académicas que integren el </w:t>
      </w:r>
      <w:proofErr w:type="spellStart"/>
      <w:r w:rsidRPr="006C0791">
        <w:rPr>
          <w:rFonts w:ascii="Times New Roman" w:hAnsi="Times New Roman" w:cs="Times New Roman"/>
          <w:sz w:val="24"/>
          <w:szCs w:val="24"/>
        </w:rPr>
        <w:t>rurbanismo</w:t>
      </w:r>
      <w:proofErr w:type="spellEnd"/>
      <w:r w:rsidRPr="006C0791">
        <w:rPr>
          <w:rFonts w:ascii="Times New Roman" w:hAnsi="Times New Roman" w:cs="Times New Roman"/>
          <w:sz w:val="24"/>
          <w:szCs w:val="24"/>
        </w:rPr>
        <w:t xml:space="preserve"> como enfoque clave en procesos de planificación y desarrollo local.</w:t>
      </w:r>
    </w:p>
    <w:p w14:paraId="4B13D468" w14:textId="77777777" w:rsidR="006C0791" w:rsidRPr="006C0791" w:rsidRDefault="006C0791" w:rsidP="006C0791">
      <w:pPr>
        <w:pStyle w:val="ListParagraph"/>
        <w:numPr>
          <w:ilvl w:val="0"/>
          <w:numId w:val="12"/>
        </w:numPr>
        <w:spacing w:before="240" w:after="120" w:line="360" w:lineRule="auto"/>
        <w:ind w:right="-427"/>
        <w:jc w:val="both"/>
        <w:rPr>
          <w:rFonts w:ascii="Times New Roman" w:hAnsi="Times New Roman" w:cs="Times New Roman"/>
          <w:sz w:val="24"/>
          <w:szCs w:val="24"/>
        </w:rPr>
      </w:pPr>
      <w:r w:rsidRPr="006C0791">
        <w:rPr>
          <w:rFonts w:ascii="Times New Roman" w:hAnsi="Times New Roman" w:cs="Times New Roman"/>
          <w:sz w:val="24"/>
          <w:szCs w:val="24"/>
        </w:rPr>
        <w:t>Desarrollar capacidades interdisciplinarias entre profesionales del urbanismo, la arquitectura, la sociología, la ecología y la gobernanza territorial.</w:t>
      </w:r>
    </w:p>
    <w:p w14:paraId="715B71A9" w14:textId="77777777" w:rsidR="006C0791" w:rsidRPr="006C0791" w:rsidRDefault="006C0791" w:rsidP="006C0791">
      <w:pPr>
        <w:pStyle w:val="ListParagraph"/>
        <w:numPr>
          <w:ilvl w:val="0"/>
          <w:numId w:val="12"/>
        </w:numPr>
        <w:spacing w:before="240" w:after="120" w:line="360" w:lineRule="auto"/>
        <w:ind w:right="-427"/>
        <w:jc w:val="both"/>
        <w:rPr>
          <w:rFonts w:ascii="Times New Roman" w:hAnsi="Times New Roman" w:cs="Times New Roman"/>
          <w:sz w:val="24"/>
          <w:szCs w:val="24"/>
        </w:rPr>
      </w:pPr>
      <w:r w:rsidRPr="006C0791">
        <w:rPr>
          <w:rFonts w:ascii="Times New Roman" w:hAnsi="Times New Roman" w:cs="Times New Roman"/>
          <w:sz w:val="24"/>
          <w:szCs w:val="24"/>
        </w:rPr>
        <w:t>Ejecutar proyectos piloto en los tres escenarios rurales identificados para probar y ajustar metodologías prácticas y producir evidencia empírica.</w:t>
      </w:r>
    </w:p>
    <w:p w14:paraId="792D8FAD" w14:textId="77777777" w:rsidR="006C0791" w:rsidRPr="006C0791" w:rsidRDefault="006C0791" w:rsidP="006C0791">
      <w:pPr>
        <w:pStyle w:val="ListParagraph"/>
        <w:numPr>
          <w:ilvl w:val="0"/>
          <w:numId w:val="12"/>
        </w:numPr>
        <w:spacing w:before="240" w:after="120" w:line="360" w:lineRule="auto"/>
        <w:ind w:right="-427"/>
        <w:jc w:val="both"/>
        <w:rPr>
          <w:rFonts w:ascii="Times New Roman" w:hAnsi="Times New Roman" w:cs="Times New Roman"/>
          <w:sz w:val="24"/>
          <w:szCs w:val="24"/>
        </w:rPr>
      </w:pPr>
      <w:r w:rsidRPr="006C0791">
        <w:rPr>
          <w:rFonts w:ascii="Times New Roman" w:hAnsi="Times New Roman" w:cs="Times New Roman"/>
          <w:sz w:val="24"/>
          <w:szCs w:val="24"/>
        </w:rPr>
        <w:t>Fomentar sinergias entre iniciativas que protejan el patrimonio y generen economías sostenibles (agroturismo, bioeconomía, energías limpias, etc.).</w:t>
      </w:r>
    </w:p>
    <w:p w14:paraId="3599DCFD" w14:textId="77777777" w:rsidR="006C0791" w:rsidRPr="006C0791" w:rsidRDefault="006C0791" w:rsidP="006C0791">
      <w:pPr>
        <w:pStyle w:val="ListParagraph"/>
        <w:numPr>
          <w:ilvl w:val="0"/>
          <w:numId w:val="12"/>
        </w:numPr>
        <w:spacing w:before="240" w:after="120" w:line="360" w:lineRule="auto"/>
        <w:ind w:right="-427"/>
        <w:jc w:val="both"/>
        <w:rPr>
          <w:rFonts w:ascii="Times New Roman" w:hAnsi="Times New Roman" w:cs="Times New Roman"/>
          <w:sz w:val="24"/>
          <w:szCs w:val="24"/>
        </w:rPr>
      </w:pPr>
      <w:r w:rsidRPr="006C0791">
        <w:rPr>
          <w:rFonts w:ascii="Times New Roman" w:hAnsi="Times New Roman" w:cs="Times New Roman"/>
          <w:sz w:val="24"/>
          <w:szCs w:val="24"/>
        </w:rPr>
        <w:t>Involucrar activamente a comunidades rurales en la definición y puesta en marcha de intervenciones, fortaleciendo la participación local y el empoderamiento.</w:t>
      </w:r>
    </w:p>
    <w:p w14:paraId="1CFD12E0" w14:textId="77777777" w:rsidR="006C0791" w:rsidRDefault="006C0791" w:rsidP="00C66DBE">
      <w:pPr>
        <w:spacing w:line="360" w:lineRule="auto"/>
        <w:ind w:right="-427"/>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706383" w:rsidRPr="00890E09">
        <w:rPr>
          <w:rFonts w:ascii="Times New Roman" w:hAnsi="Times New Roman" w:cs="Times New Roman"/>
          <w:b/>
          <w:bCs/>
          <w:sz w:val="24"/>
          <w:szCs w:val="24"/>
        </w:rPr>
        <w:t xml:space="preserve">Bibliografía </w:t>
      </w:r>
    </w:p>
    <w:p w14:paraId="0A23F1AB" w14:textId="77777777" w:rsidR="006C0791" w:rsidRPr="00FC4CCD" w:rsidRDefault="00706383" w:rsidP="006C0791">
      <w:pPr>
        <w:pStyle w:val="ListParagraph"/>
        <w:numPr>
          <w:ilvl w:val="0"/>
          <w:numId w:val="14"/>
        </w:numPr>
        <w:spacing w:line="360" w:lineRule="auto"/>
        <w:ind w:right="-427"/>
        <w:jc w:val="both"/>
        <w:rPr>
          <w:rFonts w:ascii="Times New Roman" w:hAnsi="Times New Roman" w:cs="Times New Roman"/>
          <w:b/>
          <w:bCs/>
          <w:sz w:val="24"/>
          <w:szCs w:val="24"/>
        </w:rPr>
      </w:pPr>
      <w:proofErr w:type="spellStart"/>
      <w:proofErr w:type="gramStart"/>
      <w:r w:rsidRPr="00FC4CCD">
        <w:rPr>
          <w:rFonts w:ascii="Times New Roman" w:hAnsi="Times New Roman" w:cs="Times New Roman"/>
          <w:sz w:val="24"/>
          <w:szCs w:val="24"/>
        </w:rPr>
        <w:t>Crosa,Clua</w:t>
      </w:r>
      <w:proofErr w:type="spellEnd"/>
      <w:proofErr w:type="gramEnd"/>
      <w:r w:rsidRPr="00FC4CCD">
        <w:rPr>
          <w:rFonts w:ascii="Times New Roman" w:hAnsi="Times New Roman" w:cs="Times New Roman"/>
          <w:sz w:val="24"/>
          <w:szCs w:val="24"/>
        </w:rPr>
        <w:t xml:space="preserve">, </w:t>
      </w:r>
      <w:proofErr w:type="spellStart"/>
      <w:r w:rsidRPr="00FC4CCD">
        <w:rPr>
          <w:rFonts w:ascii="Times New Roman" w:hAnsi="Times New Roman" w:cs="Times New Roman"/>
          <w:sz w:val="24"/>
          <w:szCs w:val="24"/>
        </w:rPr>
        <w:t>Aquilué</w:t>
      </w:r>
      <w:proofErr w:type="spellEnd"/>
      <w:r w:rsidRPr="00FC4CCD">
        <w:rPr>
          <w:rFonts w:ascii="Times New Roman" w:hAnsi="Times New Roman" w:cs="Times New Roman"/>
          <w:sz w:val="24"/>
          <w:szCs w:val="24"/>
        </w:rPr>
        <w:t xml:space="preserve">. </w:t>
      </w:r>
      <w:proofErr w:type="spellStart"/>
      <w:r w:rsidRPr="00FC4CCD">
        <w:rPr>
          <w:rFonts w:ascii="Times New Roman" w:hAnsi="Times New Roman" w:cs="Times New Roman"/>
          <w:sz w:val="24"/>
          <w:szCs w:val="24"/>
        </w:rPr>
        <w:t>Pesoa</w:t>
      </w:r>
      <w:proofErr w:type="spellEnd"/>
      <w:r w:rsidRPr="00FC4CCD">
        <w:rPr>
          <w:rFonts w:ascii="Times New Roman" w:hAnsi="Times New Roman" w:cs="Times New Roman"/>
          <w:sz w:val="24"/>
          <w:szCs w:val="24"/>
        </w:rPr>
        <w:t xml:space="preserve">. (2023). </w:t>
      </w:r>
      <w:r w:rsidRPr="00FC4CCD">
        <w:rPr>
          <w:rFonts w:ascii="Times New Roman" w:hAnsi="Times New Roman" w:cs="Times New Roman"/>
          <w:i/>
          <w:iCs/>
          <w:sz w:val="24"/>
          <w:szCs w:val="24"/>
        </w:rPr>
        <w:t>Enseñar Urbanismo, Apuntes y Experiencias</w:t>
      </w:r>
      <w:r w:rsidRPr="00FC4CCD">
        <w:rPr>
          <w:rFonts w:ascii="Times New Roman" w:hAnsi="Times New Roman" w:cs="Times New Roman"/>
          <w:sz w:val="24"/>
          <w:szCs w:val="24"/>
        </w:rPr>
        <w:t>. Barcelona, España: Recolectores Urbanos Editorial.</w:t>
      </w:r>
    </w:p>
    <w:p w14:paraId="53A700DD" w14:textId="09D35BC1" w:rsidR="00706383" w:rsidRPr="00FC4CCD" w:rsidRDefault="00706383" w:rsidP="006C0791">
      <w:pPr>
        <w:pStyle w:val="ListParagraph"/>
        <w:numPr>
          <w:ilvl w:val="0"/>
          <w:numId w:val="14"/>
        </w:numPr>
        <w:spacing w:line="360" w:lineRule="auto"/>
        <w:ind w:right="-427"/>
        <w:jc w:val="both"/>
        <w:rPr>
          <w:rFonts w:ascii="Times New Roman" w:hAnsi="Times New Roman" w:cs="Times New Roman"/>
          <w:b/>
          <w:bCs/>
          <w:sz w:val="24"/>
          <w:szCs w:val="24"/>
        </w:rPr>
      </w:pPr>
      <w:proofErr w:type="spellStart"/>
      <w:r w:rsidRPr="00FC4CCD">
        <w:rPr>
          <w:rFonts w:ascii="Times New Roman" w:hAnsi="Times New Roman" w:cs="Times New Roman"/>
          <w:sz w:val="24"/>
          <w:szCs w:val="24"/>
        </w:rPr>
        <w:t>Franquesa</w:t>
      </w:r>
      <w:proofErr w:type="spellEnd"/>
      <w:r w:rsidRPr="00FC4CCD">
        <w:rPr>
          <w:rFonts w:ascii="Times New Roman" w:hAnsi="Times New Roman" w:cs="Times New Roman"/>
          <w:sz w:val="24"/>
          <w:szCs w:val="24"/>
        </w:rPr>
        <w:t xml:space="preserve">, J. (2022). </w:t>
      </w:r>
      <w:r w:rsidRPr="00FC4CCD">
        <w:rPr>
          <w:rFonts w:ascii="Times New Roman" w:hAnsi="Times New Roman" w:cs="Times New Roman"/>
          <w:i/>
          <w:iCs/>
          <w:sz w:val="24"/>
          <w:szCs w:val="24"/>
        </w:rPr>
        <w:t xml:space="preserve">RURBANISME o el </w:t>
      </w:r>
      <w:proofErr w:type="spellStart"/>
      <w:r w:rsidRPr="00FC4CCD">
        <w:rPr>
          <w:rFonts w:ascii="Times New Roman" w:hAnsi="Times New Roman" w:cs="Times New Roman"/>
          <w:i/>
          <w:iCs/>
          <w:sz w:val="24"/>
          <w:szCs w:val="24"/>
        </w:rPr>
        <w:t>reequilibri</w:t>
      </w:r>
      <w:proofErr w:type="spellEnd"/>
      <w:r w:rsidRPr="00FC4CCD">
        <w:rPr>
          <w:rFonts w:ascii="Times New Roman" w:hAnsi="Times New Roman" w:cs="Times New Roman"/>
          <w:i/>
          <w:iCs/>
          <w:sz w:val="24"/>
          <w:szCs w:val="24"/>
        </w:rPr>
        <w:t xml:space="preserve"> del </w:t>
      </w:r>
      <w:proofErr w:type="spellStart"/>
      <w:r w:rsidRPr="00FC4CCD">
        <w:rPr>
          <w:rFonts w:ascii="Times New Roman" w:hAnsi="Times New Roman" w:cs="Times New Roman"/>
          <w:i/>
          <w:iCs/>
          <w:sz w:val="24"/>
          <w:szCs w:val="24"/>
        </w:rPr>
        <w:t>territori</w:t>
      </w:r>
      <w:proofErr w:type="spellEnd"/>
      <w:r w:rsidRPr="00FC4CCD">
        <w:rPr>
          <w:rFonts w:ascii="Times New Roman" w:hAnsi="Times New Roman" w:cs="Times New Roman"/>
          <w:i/>
          <w:iCs/>
          <w:sz w:val="24"/>
          <w:szCs w:val="24"/>
        </w:rPr>
        <w:t>.</w:t>
      </w:r>
      <w:r w:rsidRPr="00FC4CCD">
        <w:rPr>
          <w:rFonts w:ascii="Times New Roman" w:hAnsi="Times New Roman" w:cs="Times New Roman"/>
          <w:sz w:val="24"/>
          <w:szCs w:val="24"/>
        </w:rPr>
        <w:t xml:space="preserve"> Barcelona, España.</w:t>
      </w:r>
    </w:p>
    <w:p w14:paraId="0C73C42C" w14:textId="32351552"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rPr>
      </w:pPr>
      <w:r w:rsidRPr="00FC4CCD">
        <w:rPr>
          <w:rFonts w:ascii="Times New Roman" w:hAnsi="Times New Roman" w:cs="Times New Roman"/>
          <w:sz w:val="24"/>
          <w:szCs w:val="24"/>
        </w:rPr>
        <w:t xml:space="preserve">Ayaviri-Nina, V. D., Giner-Pérez, J. M., Quispe Fernández, G. M., &amp; Romero Flores, M. L. (2024). </w:t>
      </w:r>
      <w:r w:rsidRPr="00FC4CCD">
        <w:rPr>
          <w:rFonts w:ascii="Times New Roman" w:hAnsi="Times New Roman" w:cs="Times New Roman"/>
          <w:sz w:val="24"/>
          <w:szCs w:val="24"/>
          <w:lang w:val="en-US"/>
        </w:rPr>
        <w:t xml:space="preserve">Development planning in rural communities in Bolivia: A study in the Department of Oruro. </w:t>
      </w:r>
      <w:proofErr w:type="spellStart"/>
      <w:r w:rsidRPr="00FC4CCD">
        <w:rPr>
          <w:rStyle w:val="Emphasis"/>
          <w:rFonts w:ascii="Times New Roman" w:hAnsi="Times New Roman" w:cs="Times New Roman"/>
          <w:sz w:val="24"/>
          <w:szCs w:val="24"/>
        </w:rPr>
        <w:t>Academic</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Journal</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of</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Interdisciplinary</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Studies</w:t>
      </w:r>
      <w:proofErr w:type="spellEnd"/>
      <w:r w:rsidRPr="00FC4CCD">
        <w:rPr>
          <w:rStyle w:val="Emphasis"/>
          <w:rFonts w:ascii="Times New Roman" w:hAnsi="Times New Roman" w:cs="Times New Roman"/>
          <w:sz w:val="24"/>
          <w:szCs w:val="24"/>
        </w:rPr>
        <w:t>, 13</w:t>
      </w:r>
      <w:r w:rsidRPr="00FC4CCD">
        <w:rPr>
          <w:rFonts w:ascii="Times New Roman" w:hAnsi="Times New Roman" w:cs="Times New Roman"/>
          <w:sz w:val="24"/>
          <w:szCs w:val="24"/>
        </w:rPr>
        <w:t xml:space="preserve">(3), 137–150. </w:t>
      </w:r>
      <w:hyperlink r:id="rId15" w:history="1">
        <w:r w:rsidRPr="00FC4CCD">
          <w:rPr>
            <w:rStyle w:val="Hyperlink"/>
            <w:rFonts w:ascii="Times New Roman" w:hAnsi="Times New Roman" w:cs="Times New Roman"/>
            <w:sz w:val="24"/>
            <w:szCs w:val="24"/>
          </w:rPr>
          <w:t>https://doi.org/10.36941/ajis-2024-0070</w:t>
        </w:r>
      </w:hyperlink>
    </w:p>
    <w:p w14:paraId="576A3AA9" w14:textId="13A4461A"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rPr>
      </w:pPr>
      <w:r w:rsidRPr="00FC4CCD">
        <w:rPr>
          <w:rFonts w:ascii="Times New Roman" w:hAnsi="Times New Roman" w:cs="Times New Roman"/>
          <w:sz w:val="24"/>
          <w:szCs w:val="24"/>
          <w:lang w:val="en-US"/>
        </w:rPr>
        <w:t xml:space="preserve">García Arias, J. (2024). The urban bias in Latin American avoidable mortality. </w:t>
      </w:r>
      <w:proofErr w:type="spellStart"/>
      <w:r w:rsidRPr="00FC4CCD">
        <w:rPr>
          <w:rStyle w:val="Emphasis"/>
          <w:rFonts w:ascii="Times New Roman" w:hAnsi="Times New Roman" w:cs="Times New Roman"/>
          <w:sz w:val="24"/>
          <w:szCs w:val="24"/>
        </w:rPr>
        <w:t>European</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Journal</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of</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Population</w:t>
      </w:r>
      <w:proofErr w:type="spellEnd"/>
      <w:r w:rsidRPr="00FC4CCD">
        <w:rPr>
          <w:rFonts w:ascii="Times New Roman" w:hAnsi="Times New Roman" w:cs="Times New Roman"/>
          <w:sz w:val="24"/>
          <w:szCs w:val="24"/>
        </w:rPr>
        <w:t xml:space="preserve">. </w:t>
      </w:r>
      <w:hyperlink r:id="rId16" w:history="1">
        <w:r w:rsidRPr="00FC4CCD">
          <w:rPr>
            <w:rStyle w:val="Hyperlink"/>
            <w:rFonts w:ascii="Times New Roman" w:hAnsi="Times New Roman" w:cs="Times New Roman"/>
            <w:sz w:val="24"/>
            <w:szCs w:val="24"/>
          </w:rPr>
          <w:t>https://doi.org/10.1007/s10680-024-09716-4</w:t>
        </w:r>
      </w:hyperlink>
    </w:p>
    <w:p w14:paraId="7BE95E2A" w14:textId="24B3D304"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rPr>
      </w:pPr>
      <w:proofErr w:type="spellStart"/>
      <w:r w:rsidRPr="00FC4CCD">
        <w:rPr>
          <w:rFonts w:ascii="Times New Roman" w:hAnsi="Times New Roman" w:cs="Times New Roman"/>
          <w:sz w:val="24"/>
          <w:szCs w:val="24"/>
          <w:lang w:val="en-US"/>
        </w:rPr>
        <w:t>Leão</w:t>
      </w:r>
      <w:proofErr w:type="spellEnd"/>
      <w:r w:rsidRPr="00FC4CCD">
        <w:rPr>
          <w:rFonts w:ascii="Times New Roman" w:hAnsi="Times New Roman" w:cs="Times New Roman"/>
          <w:sz w:val="24"/>
          <w:szCs w:val="24"/>
          <w:lang w:val="en-US"/>
        </w:rPr>
        <w:t xml:space="preserve">, R., &amp; </w:t>
      </w:r>
      <w:proofErr w:type="spellStart"/>
      <w:r w:rsidRPr="00FC4CCD">
        <w:rPr>
          <w:rFonts w:ascii="Times New Roman" w:hAnsi="Times New Roman" w:cs="Times New Roman"/>
          <w:sz w:val="24"/>
          <w:szCs w:val="24"/>
          <w:lang w:val="en-US"/>
        </w:rPr>
        <w:t>Goulao</w:t>
      </w:r>
      <w:proofErr w:type="spellEnd"/>
      <w:r w:rsidRPr="00FC4CCD">
        <w:rPr>
          <w:rFonts w:ascii="Times New Roman" w:hAnsi="Times New Roman" w:cs="Times New Roman"/>
          <w:sz w:val="24"/>
          <w:szCs w:val="24"/>
          <w:lang w:val="en-US"/>
        </w:rPr>
        <w:t xml:space="preserve">, L. F. (2024). Rural development projects in Latin America: The need to integrate socio-economic, political, and empowerment lenses for sustained impact. </w:t>
      </w:r>
      <w:proofErr w:type="spellStart"/>
      <w:r w:rsidRPr="00FC4CCD">
        <w:rPr>
          <w:rStyle w:val="Emphasis"/>
          <w:rFonts w:ascii="Times New Roman" w:hAnsi="Times New Roman" w:cs="Times New Roman"/>
          <w:sz w:val="24"/>
          <w:szCs w:val="24"/>
        </w:rPr>
        <w:t>Societies</w:t>
      </w:r>
      <w:proofErr w:type="spellEnd"/>
      <w:r w:rsidRPr="00FC4CCD">
        <w:rPr>
          <w:rStyle w:val="Emphasis"/>
          <w:rFonts w:ascii="Times New Roman" w:hAnsi="Times New Roman" w:cs="Times New Roman"/>
          <w:sz w:val="24"/>
          <w:szCs w:val="24"/>
        </w:rPr>
        <w:t>, 14</w:t>
      </w:r>
      <w:r w:rsidRPr="00FC4CCD">
        <w:rPr>
          <w:rFonts w:ascii="Times New Roman" w:hAnsi="Times New Roman" w:cs="Times New Roman"/>
          <w:sz w:val="24"/>
          <w:szCs w:val="24"/>
        </w:rPr>
        <w:t xml:space="preserve">(7), 131. </w:t>
      </w:r>
      <w:hyperlink r:id="rId17" w:history="1">
        <w:r w:rsidRPr="00FC4CCD">
          <w:rPr>
            <w:rStyle w:val="Hyperlink"/>
            <w:rFonts w:ascii="Times New Roman" w:hAnsi="Times New Roman" w:cs="Times New Roman"/>
            <w:sz w:val="24"/>
            <w:szCs w:val="24"/>
          </w:rPr>
          <w:t>https://doi.org/10.3390/soc14070131</w:t>
        </w:r>
      </w:hyperlink>
    </w:p>
    <w:p w14:paraId="250106A6" w14:textId="18A8A265"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rPr>
      </w:pPr>
      <w:r w:rsidRPr="00FC4CCD">
        <w:rPr>
          <w:rFonts w:ascii="Times New Roman" w:hAnsi="Times New Roman" w:cs="Times New Roman"/>
          <w:sz w:val="24"/>
          <w:szCs w:val="24"/>
          <w:lang w:val="en-US"/>
        </w:rPr>
        <w:lastRenderedPageBreak/>
        <w:t xml:space="preserve">Alderman, J. (2022). Rural </w:t>
      </w:r>
      <w:proofErr w:type="spellStart"/>
      <w:r w:rsidRPr="00FC4CCD">
        <w:rPr>
          <w:rFonts w:ascii="Times New Roman" w:hAnsi="Times New Roman" w:cs="Times New Roman"/>
          <w:sz w:val="24"/>
          <w:szCs w:val="24"/>
          <w:lang w:val="en-US"/>
        </w:rPr>
        <w:t>Urbanisation</w:t>
      </w:r>
      <w:proofErr w:type="spellEnd"/>
      <w:r w:rsidRPr="00FC4CCD">
        <w:rPr>
          <w:rFonts w:ascii="Times New Roman" w:hAnsi="Times New Roman" w:cs="Times New Roman"/>
          <w:sz w:val="24"/>
          <w:szCs w:val="24"/>
          <w:lang w:val="en-US"/>
        </w:rPr>
        <w:t xml:space="preserve"> in Bolivia: The House as a Mediator of … </w:t>
      </w:r>
      <w:proofErr w:type="spellStart"/>
      <w:r w:rsidRPr="00FC4CCD">
        <w:rPr>
          <w:rStyle w:val="Emphasis"/>
          <w:rFonts w:ascii="Times New Roman" w:hAnsi="Times New Roman" w:cs="Times New Roman"/>
          <w:sz w:val="24"/>
          <w:szCs w:val="24"/>
        </w:rPr>
        <w:t>Bolivian</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Land</w:t>
      </w:r>
      <w:proofErr w:type="spellEnd"/>
      <w:r w:rsidRPr="00FC4CCD">
        <w:rPr>
          <w:rStyle w:val="Emphasis"/>
          <w:rFonts w:ascii="Times New Roman" w:hAnsi="Times New Roman" w:cs="Times New Roman"/>
          <w:sz w:val="24"/>
          <w:szCs w:val="24"/>
        </w:rPr>
        <w:t xml:space="preserve"> &amp; Rural </w:t>
      </w:r>
      <w:proofErr w:type="spellStart"/>
      <w:r w:rsidRPr="00FC4CCD">
        <w:rPr>
          <w:rStyle w:val="Emphasis"/>
          <w:rFonts w:ascii="Times New Roman" w:hAnsi="Times New Roman" w:cs="Times New Roman"/>
          <w:sz w:val="24"/>
          <w:szCs w:val="24"/>
        </w:rPr>
        <w:t>Studies</w:t>
      </w:r>
      <w:proofErr w:type="spellEnd"/>
      <w:r w:rsidRPr="00FC4CCD">
        <w:rPr>
          <w:rFonts w:ascii="Times New Roman" w:hAnsi="Times New Roman" w:cs="Times New Roman"/>
          <w:sz w:val="24"/>
          <w:szCs w:val="24"/>
        </w:rPr>
        <w:t xml:space="preserve">. </w:t>
      </w:r>
      <w:hyperlink r:id="rId18" w:history="1">
        <w:r w:rsidRPr="00FC4CCD">
          <w:rPr>
            <w:rStyle w:val="Hyperlink"/>
            <w:rFonts w:ascii="Times New Roman" w:hAnsi="Times New Roman" w:cs="Times New Roman"/>
            <w:sz w:val="24"/>
            <w:szCs w:val="24"/>
          </w:rPr>
          <w:t>https://doi.org/10.1111/blar.13214</w:t>
        </w:r>
      </w:hyperlink>
    </w:p>
    <w:p w14:paraId="734345C3" w14:textId="37541395"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lang w:val="en-US"/>
        </w:rPr>
        <w:t xml:space="preserve">Ledo Espinoza, P. J. (2021). Peri-urbanization in </w:t>
      </w:r>
      <w:proofErr w:type="spellStart"/>
      <w:r w:rsidRPr="00FC4CCD">
        <w:rPr>
          <w:rFonts w:ascii="Times New Roman" w:hAnsi="Times New Roman" w:cs="Times New Roman"/>
          <w:sz w:val="24"/>
          <w:szCs w:val="24"/>
          <w:lang w:val="en-US"/>
        </w:rPr>
        <w:t>Sacaba</w:t>
      </w:r>
      <w:proofErr w:type="spellEnd"/>
      <w:r w:rsidRPr="00FC4CCD">
        <w:rPr>
          <w:rFonts w:ascii="Times New Roman" w:hAnsi="Times New Roman" w:cs="Times New Roman"/>
          <w:sz w:val="24"/>
          <w:szCs w:val="24"/>
          <w:lang w:val="en-US"/>
        </w:rPr>
        <w:t xml:space="preserve">, Bolivia: Challenges to the … </w:t>
      </w:r>
      <w:r w:rsidRPr="00FC4CCD">
        <w:rPr>
          <w:rStyle w:val="Emphasis"/>
          <w:rFonts w:ascii="Times New Roman" w:hAnsi="Times New Roman" w:cs="Times New Roman"/>
          <w:sz w:val="24"/>
          <w:szCs w:val="24"/>
          <w:lang w:val="en-US"/>
        </w:rPr>
        <w:t>International Planning Review</w:t>
      </w:r>
      <w:r w:rsidRPr="00FC4CCD">
        <w:rPr>
          <w:rFonts w:ascii="Times New Roman" w:hAnsi="Times New Roman" w:cs="Times New Roman"/>
          <w:sz w:val="24"/>
          <w:szCs w:val="24"/>
          <w:lang w:val="en-US"/>
        </w:rPr>
        <w:t xml:space="preserve">. </w:t>
      </w:r>
      <w:hyperlink r:id="rId19" w:history="1">
        <w:r w:rsidRPr="00FC4CCD">
          <w:rPr>
            <w:rStyle w:val="Hyperlink"/>
            <w:rFonts w:ascii="Times New Roman" w:hAnsi="Times New Roman" w:cs="Times New Roman"/>
            <w:sz w:val="24"/>
            <w:szCs w:val="24"/>
            <w:lang w:val="en-US"/>
          </w:rPr>
          <w:t>https://doi.org/10.1080/13563475.2020.1839389</w:t>
        </w:r>
      </w:hyperlink>
    </w:p>
    <w:p w14:paraId="1E0DF1E8" w14:textId="3A4EE180"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lang w:val="en-US"/>
        </w:rPr>
        <w:t xml:space="preserve">Horn, P. (2018). Indigenous peoples, the city and inclusive urban … </w:t>
      </w:r>
      <w:r w:rsidRPr="00FC4CCD">
        <w:rPr>
          <w:rStyle w:val="Emphasis"/>
          <w:rFonts w:ascii="Times New Roman" w:hAnsi="Times New Roman" w:cs="Times New Roman"/>
          <w:sz w:val="24"/>
          <w:szCs w:val="24"/>
          <w:lang w:val="en-US"/>
        </w:rPr>
        <w:t>Development Policy Review</w:t>
      </w:r>
      <w:r w:rsidRPr="00FC4CCD">
        <w:rPr>
          <w:rFonts w:ascii="Times New Roman" w:hAnsi="Times New Roman" w:cs="Times New Roman"/>
          <w:sz w:val="24"/>
          <w:szCs w:val="24"/>
          <w:lang w:val="en-US"/>
        </w:rPr>
        <w:t xml:space="preserve">. </w:t>
      </w:r>
      <w:hyperlink r:id="rId20" w:tgtFrame="_new" w:history="1">
        <w:r w:rsidRPr="00FC4CCD">
          <w:rPr>
            <w:rStyle w:val="Hyperlink"/>
            <w:rFonts w:ascii="Times New Roman" w:hAnsi="Times New Roman" w:cs="Times New Roman"/>
            <w:sz w:val="24"/>
            <w:szCs w:val="24"/>
            <w:lang w:val="en-US"/>
          </w:rPr>
          <w:t>https://eprints.whiterose.ac.uk/id/eprint/134275/9/3.%20DPR-Sep-16-1838.R1_Hornjm%20PH%20%5B4349%5D.pdf</w:t>
        </w:r>
      </w:hyperlink>
    </w:p>
    <w:p w14:paraId="7F2DCFAD" w14:textId="092532B2"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lang w:val="en-US"/>
        </w:rPr>
        <w:t xml:space="preserve">Hope, J. (2021). Extending infrastructural citizenship with political ecology … </w:t>
      </w:r>
      <w:r w:rsidRPr="00FC4CCD">
        <w:rPr>
          <w:rStyle w:val="Emphasis"/>
          <w:rFonts w:ascii="Times New Roman" w:hAnsi="Times New Roman" w:cs="Times New Roman"/>
          <w:sz w:val="24"/>
          <w:szCs w:val="24"/>
        </w:rPr>
        <w:t>SAGE Open</w:t>
      </w:r>
      <w:r w:rsidRPr="00FC4CCD">
        <w:rPr>
          <w:rFonts w:ascii="Times New Roman" w:hAnsi="Times New Roman" w:cs="Times New Roman"/>
          <w:sz w:val="24"/>
          <w:szCs w:val="24"/>
        </w:rPr>
        <w:t xml:space="preserve">. </w:t>
      </w:r>
      <w:hyperlink r:id="rId21" w:history="1">
        <w:r w:rsidRPr="00FC4CCD">
          <w:rPr>
            <w:rStyle w:val="Hyperlink"/>
            <w:rFonts w:ascii="Times New Roman" w:hAnsi="Times New Roman" w:cs="Times New Roman"/>
            <w:sz w:val="24"/>
            <w:szCs w:val="24"/>
          </w:rPr>
          <w:t>https://doi.org/10.1177/2514848621989611</w:t>
        </w:r>
      </w:hyperlink>
    </w:p>
    <w:p w14:paraId="5EDBEAD6" w14:textId="0857959F"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rPr>
      </w:pPr>
      <w:r w:rsidRPr="00FC4CCD">
        <w:rPr>
          <w:rFonts w:ascii="Times New Roman" w:hAnsi="Times New Roman" w:cs="Times New Roman"/>
          <w:sz w:val="24"/>
          <w:szCs w:val="24"/>
          <w:lang w:val="en-US"/>
        </w:rPr>
        <w:t xml:space="preserve">UN-Habitat. (2024, September 12). Bolivia launches national urban policy to transform its cities. </w:t>
      </w:r>
      <w:r w:rsidRPr="00FC4CCD">
        <w:rPr>
          <w:rStyle w:val="Emphasis"/>
          <w:rFonts w:ascii="Times New Roman" w:hAnsi="Times New Roman" w:cs="Times New Roman"/>
          <w:sz w:val="24"/>
          <w:szCs w:val="24"/>
        </w:rPr>
        <w:t>UN-</w:t>
      </w:r>
      <w:proofErr w:type="spellStart"/>
      <w:r w:rsidRPr="00FC4CCD">
        <w:rPr>
          <w:rStyle w:val="Emphasis"/>
          <w:rFonts w:ascii="Times New Roman" w:hAnsi="Times New Roman" w:cs="Times New Roman"/>
          <w:sz w:val="24"/>
          <w:szCs w:val="24"/>
        </w:rPr>
        <w:t>Habitat</w:t>
      </w:r>
      <w:proofErr w:type="spellEnd"/>
      <w:r w:rsidRPr="00FC4CCD">
        <w:rPr>
          <w:rStyle w:val="Emphasis"/>
          <w:rFonts w:ascii="Times New Roman" w:hAnsi="Times New Roman" w:cs="Times New Roman"/>
          <w:sz w:val="24"/>
          <w:szCs w:val="24"/>
        </w:rPr>
        <w:t xml:space="preserve"> News</w:t>
      </w:r>
      <w:r w:rsidRPr="00FC4CCD">
        <w:rPr>
          <w:rFonts w:ascii="Times New Roman" w:hAnsi="Times New Roman" w:cs="Times New Roman"/>
          <w:sz w:val="24"/>
          <w:szCs w:val="24"/>
        </w:rPr>
        <w:t xml:space="preserve">. </w:t>
      </w:r>
      <w:hyperlink r:id="rId22" w:tgtFrame="_new" w:history="1">
        <w:r w:rsidRPr="00FC4CCD">
          <w:rPr>
            <w:rStyle w:val="Hyperlink"/>
            <w:rFonts w:ascii="Times New Roman" w:hAnsi="Times New Roman" w:cs="Times New Roman"/>
            <w:sz w:val="24"/>
            <w:szCs w:val="24"/>
          </w:rPr>
          <w:t>https://unhabitat.org/news/12-sep-2024/bolivia-launches-national-urban-policy-to-transform-its-cities</w:t>
        </w:r>
      </w:hyperlink>
    </w:p>
    <w:p w14:paraId="2313A34B" w14:textId="0088A2FC"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lang w:val="en-US"/>
        </w:rPr>
        <w:t xml:space="preserve">BBVA Research. (2017). </w:t>
      </w:r>
      <w:r w:rsidRPr="00FC4CCD">
        <w:rPr>
          <w:rStyle w:val="Emphasis"/>
          <w:rFonts w:ascii="Times New Roman" w:hAnsi="Times New Roman" w:cs="Times New Roman"/>
          <w:sz w:val="24"/>
          <w:szCs w:val="24"/>
          <w:lang w:val="en-US"/>
        </w:rPr>
        <w:t>Urbanization in Latin America</w:t>
      </w:r>
      <w:r w:rsidRPr="00FC4CCD">
        <w:rPr>
          <w:rFonts w:ascii="Times New Roman" w:hAnsi="Times New Roman" w:cs="Times New Roman"/>
          <w:sz w:val="24"/>
          <w:szCs w:val="24"/>
          <w:lang w:val="en-US"/>
        </w:rPr>
        <w:t xml:space="preserve">. BBVA Research Report. </w:t>
      </w:r>
      <w:hyperlink r:id="rId23" w:tgtFrame="_new" w:history="1">
        <w:r w:rsidRPr="00FC4CCD">
          <w:rPr>
            <w:rStyle w:val="Hyperlink"/>
            <w:rFonts w:ascii="Times New Roman" w:hAnsi="Times New Roman" w:cs="Times New Roman"/>
            <w:sz w:val="24"/>
            <w:szCs w:val="24"/>
            <w:lang w:val="en-US"/>
          </w:rPr>
          <w:t>https://www.bbvaresearch.com/wp-content/uploads/2017/07/Urbanization-in-Latin-America-BBVA-Research.pdf</w:t>
        </w:r>
      </w:hyperlink>
    </w:p>
    <w:p w14:paraId="14E148A2" w14:textId="5F9CA5B4"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lang w:val="en-US"/>
        </w:rPr>
        <w:t xml:space="preserve">Henley College. (2025). Latin American and Caribbean Rural &amp; Urban Studies Group. </w:t>
      </w:r>
      <w:r w:rsidRPr="00FC4CCD">
        <w:rPr>
          <w:rStyle w:val="Emphasis"/>
          <w:rFonts w:ascii="Times New Roman" w:hAnsi="Times New Roman" w:cs="Times New Roman"/>
          <w:sz w:val="24"/>
          <w:szCs w:val="24"/>
          <w:lang w:val="en-US"/>
        </w:rPr>
        <w:t>Henley.ac.uk</w:t>
      </w:r>
      <w:r w:rsidRPr="00FC4CCD">
        <w:rPr>
          <w:rFonts w:ascii="Times New Roman" w:hAnsi="Times New Roman" w:cs="Times New Roman"/>
          <w:sz w:val="24"/>
          <w:szCs w:val="24"/>
          <w:lang w:val="en-US"/>
        </w:rPr>
        <w:t xml:space="preserve">. </w:t>
      </w:r>
      <w:hyperlink r:id="rId24" w:tgtFrame="_new" w:history="1">
        <w:r w:rsidRPr="00FC4CCD">
          <w:rPr>
            <w:rStyle w:val="Hyperlink"/>
            <w:rFonts w:ascii="Times New Roman" w:hAnsi="Times New Roman" w:cs="Times New Roman"/>
            <w:sz w:val="24"/>
            <w:szCs w:val="24"/>
            <w:lang w:val="en-US"/>
          </w:rPr>
          <w:t>https://www.henley.ac.uk/research/centres/latin-american-and-caribbean-rural-urban-studies-group</w:t>
        </w:r>
      </w:hyperlink>
    </w:p>
    <w:p w14:paraId="178DE6C6" w14:textId="204062A5"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lang w:val="en-US"/>
        </w:rPr>
        <w:t>UN-Habitat. (2025). Urbanization in Bolivia (</w:t>
      </w:r>
      <w:proofErr w:type="spellStart"/>
      <w:r w:rsidRPr="00FC4CCD">
        <w:rPr>
          <w:rFonts w:ascii="Times New Roman" w:hAnsi="Times New Roman" w:cs="Times New Roman"/>
          <w:sz w:val="24"/>
          <w:szCs w:val="24"/>
          <w:lang w:val="en-US"/>
        </w:rPr>
        <w:t>Plurinational</w:t>
      </w:r>
      <w:proofErr w:type="spellEnd"/>
      <w:r w:rsidRPr="00FC4CCD">
        <w:rPr>
          <w:rFonts w:ascii="Times New Roman" w:hAnsi="Times New Roman" w:cs="Times New Roman"/>
          <w:sz w:val="24"/>
          <w:szCs w:val="24"/>
          <w:lang w:val="en-US"/>
        </w:rPr>
        <w:t xml:space="preserve"> State of). </w:t>
      </w:r>
      <w:r w:rsidRPr="00FC4CCD">
        <w:rPr>
          <w:rStyle w:val="Emphasis"/>
          <w:rFonts w:ascii="Times New Roman" w:hAnsi="Times New Roman" w:cs="Times New Roman"/>
          <w:sz w:val="24"/>
          <w:szCs w:val="24"/>
        </w:rPr>
        <w:t>UN-</w:t>
      </w:r>
      <w:proofErr w:type="spellStart"/>
      <w:r w:rsidRPr="00FC4CCD">
        <w:rPr>
          <w:rStyle w:val="Emphasis"/>
          <w:rFonts w:ascii="Times New Roman" w:hAnsi="Times New Roman" w:cs="Times New Roman"/>
          <w:sz w:val="24"/>
          <w:szCs w:val="24"/>
        </w:rPr>
        <w:t>Habitat</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Profile</w:t>
      </w:r>
      <w:proofErr w:type="spellEnd"/>
      <w:r w:rsidRPr="00FC4CCD">
        <w:rPr>
          <w:rFonts w:ascii="Times New Roman" w:hAnsi="Times New Roman" w:cs="Times New Roman"/>
          <w:sz w:val="24"/>
          <w:szCs w:val="24"/>
        </w:rPr>
        <w:t xml:space="preserve">. </w:t>
      </w:r>
      <w:hyperlink r:id="rId25" w:tgtFrame="_new" w:history="1">
        <w:r w:rsidRPr="00FC4CCD">
          <w:rPr>
            <w:rStyle w:val="Hyperlink"/>
            <w:rFonts w:ascii="Times New Roman" w:hAnsi="Times New Roman" w:cs="Times New Roman"/>
            <w:sz w:val="24"/>
            <w:szCs w:val="24"/>
          </w:rPr>
          <w:t>https://unhabitat.org/bolivia-plurinational-state-of</w:t>
        </w:r>
      </w:hyperlink>
    </w:p>
    <w:p w14:paraId="61151BF2" w14:textId="6A22120A"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proofErr w:type="spellStart"/>
      <w:r w:rsidRPr="00FC4CCD">
        <w:rPr>
          <w:rFonts w:ascii="Times New Roman" w:hAnsi="Times New Roman" w:cs="Times New Roman"/>
          <w:sz w:val="24"/>
          <w:szCs w:val="24"/>
        </w:rPr>
        <w:t>Humeres</w:t>
      </w:r>
      <w:proofErr w:type="spellEnd"/>
      <w:r w:rsidRPr="00FC4CCD">
        <w:rPr>
          <w:rFonts w:ascii="Times New Roman" w:hAnsi="Times New Roman" w:cs="Times New Roman"/>
          <w:sz w:val="24"/>
          <w:szCs w:val="24"/>
        </w:rPr>
        <w:t xml:space="preserve">, F. J., &amp; Samaniego, H. (2017). </w:t>
      </w:r>
      <w:r w:rsidRPr="00FC4CCD">
        <w:rPr>
          <w:rFonts w:ascii="Times New Roman" w:hAnsi="Times New Roman" w:cs="Times New Roman"/>
          <w:sz w:val="24"/>
          <w:szCs w:val="24"/>
          <w:lang w:val="en-US"/>
        </w:rPr>
        <w:t xml:space="preserve">Dissecting the spatial structure of cities from human mobility patterns to define functional urban boundaries. </w:t>
      </w:r>
      <w:proofErr w:type="spellStart"/>
      <w:r w:rsidRPr="00FC4CCD">
        <w:rPr>
          <w:rStyle w:val="Emphasis"/>
          <w:rFonts w:ascii="Times New Roman" w:hAnsi="Times New Roman" w:cs="Times New Roman"/>
          <w:sz w:val="24"/>
          <w:szCs w:val="24"/>
          <w:lang w:val="en-US"/>
        </w:rPr>
        <w:t>arXiv</w:t>
      </w:r>
      <w:proofErr w:type="spellEnd"/>
      <w:r w:rsidRPr="00FC4CCD">
        <w:rPr>
          <w:rFonts w:ascii="Times New Roman" w:hAnsi="Times New Roman" w:cs="Times New Roman"/>
          <w:sz w:val="24"/>
          <w:szCs w:val="24"/>
          <w:lang w:val="en-US"/>
        </w:rPr>
        <w:t xml:space="preserve">. </w:t>
      </w:r>
      <w:hyperlink r:id="rId26" w:tgtFrame="_new" w:history="1">
        <w:r w:rsidRPr="00FC4CCD">
          <w:rPr>
            <w:rStyle w:val="Hyperlink"/>
            <w:rFonts w:ascii="Times New Roman" w:hAnsi="Times New Roman" w:cs="Times New Roman"/>
            <w:sz w:val="24"/>
            <w:szCs w:val="24"/>
          </w:rPr>
          <w:t>https://arxiv.org/abs/1709.06713</w:t>
        </w:r>
      </w:hyperlink>
    </w:p>
    <w:p w14:paraId="381AECC4" w14:textId="00647EF6"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rPr>
        <w:t xml:space="preserve">de la Puente, P. A., </w:t>
      </w:r>
      <w:proofErr w:type="spellStart"/>
      <w:r w:rsidRPr="00FC4CCD">
        <w:rPr>
          <w:rFonts w:ascii="Times New Roman" w:hAnsi="Times New Roman" w:cs="Times New Roman"/>
          <w:sz w:val="24"/>
          <w:szCs w:val="24"/>
        </w:rPr>
        <w:t>Berdugo</w:t>
      </w:r>
      <w:proofErr w:type="spellEnd"/>
      <w:r w:rsidRPr="00FC4CCD">
        <w:rPr>
          <w:rFonts w:ascii="Times New Roman" w:hAnsi="Times New Roman" w:cs="Times New Roman"/>
          <w:sz w:val="24"/>
          <w:szCs w:val="24"/>
        </w:rPr>
        <w:t xml:space="preserve"> Cepeda, J. J., &amp; Pérez Pacheco, M. J. (2022). </w:t>
      </w:r>
      <w:r w:rsidRPr="00FC4CCD">
        <w:rPr>
          <w:rFonts w:ascii="Times New Roman" w:hAnsi="Times New Roman" w:cs="Times New Roman"/>
          <w:sz w:val="24"/>
          <w:szCs w:val="24"/>
          <w:lang w:val="en-US"/>
        </w:rPr>
        <w:t xml:space="preserve">Systematic review of development literature from Latin America between 2010–2021. </w:t>
      </w:r>
      <w:proofErr w:type="spellStart"/>
      <w:r w:rsidRPr="00FC4CCD">
        <w:rPr>
          <w:rStyle w:val="Emphasis"/>
          <w:rFonts w:ascii="Times New Roman" w:hAnsi="Times New Roman" w:cs="Times New Roman"/>
          <w:sz w:val="24"/>
          <w:szCs w:val="24"/>
          <w:lang w:val="en-US"/>
        </w:rPr>
        <w:t>arXiv</w:t>
      </w:r>
      <w:proofErr w:type="spellEnd"/>
      <w:r w:rsidRPr="00FC4CCD">
        <w:rPr>
          <w:rFonts w:ascii="Times New Roman" w:hAnsi="Times New Roman" w:cs="Times New Roman"/>
          <w:sz w:val="24"/>
          <w:szCs w:val="24"/>
          <w:lang w:val="en-US"/>
        </w:rPr>
        <w:t xml:space="preserve">. </w:t>
      </w:r>
      <w:hyperlink r:id="rId27" w:tgtFrame="_new" w:history="1">
        <w:r w:rsidRPr="00FC4CCD">
          <w:rPr>
            <w:rStyle w:val="Hyperlink"/>
            <w:rFonts w:ascii="Times New Roman" w:hAnsi="Times New Roman" w:cs="Times New Roman"/>
            <w:sz w:val="24"/>
            <w:szCs w:val="24"/>
          </w:rPr>
          <w:t>https://arxiv.org/abs/2204.07504</w:t>
        </w:r>
      </w:hyperlink>
    </w:p>
    <w:p w14:paraId="2A675785" w14:textId="73400045"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rPr>
        <w:t xml:space="preserve">Sotomayor-Gómez, B., &amp; Samaniego, H. (2020). </w:t>
      </w:r>
      <w:r w:rsidRPr="00FC4CCD">
        <w:rPr>
          <w:rFonts w:ascii="Times New Roman" w:hAnsi="Times New Roman" w:cs="Times New Roman"/>
          <w:sz w:val="24"/>
          <w:szCs w:val="24"/>
          <w:lang w:val="en-US"/>
        </w:rPr>
        <w:t xml:space="preserve">City limits in the age of smartphones and urban scaling. </w:t>
      </w:r>
      <w:proofErr w:type="spellStart"/>
      <w:r w:rsidRPr="00FC4CCD">
        <w:rPr>
          <w:rStyle w:val="Emphasis"/>
          <w:rFonts w:ascii="Times New Roman" w:hAnsi="Times New Roman" w:cs="Times New Roman"/>
          <w:sz w:val="24"/>
          <w:szCs w:val="24"/>
          <w:lang w:val="en-US"/>
        </w:rPr>
        <w:t>arXiv</w:t>
      </w:r>
      <w:proofErr w:type="spellEnd"/>
      <w:r w:rsidRPr="00FC4CCD">
        <w:rPr>
          <w:rFonts w:ascii="Times New Roman" w:hAnsi="Times New Roman" w:cs="Times New Roman"/>
          <w:sz w:val="24"/>
          <w:szCs w:val="24"/>
          <w:lang w:val="en-US"/>
        </w:rPr>
        <w:t xml:space="preserve">. </w:t>
      </w:r>
      <w:hyperlink r:id="rId28" w:tgtFrame="_new" w:history="1">
        <w:r w:rsidRPr="00FC4CCD">
          <w:rPr>
            <w:rStyle w:val="Hyperlink"/>
            <w:rFonts w:ascii="Times New Roman" w:hAnsi="Times New Roman" w:cs="Times New Roman"/>
            <w:sz w:val="24"/>
            <w:szCs w:val="24"/>
          </w:rPr>
          <w:t>https://arxiv.org/abs/2005.02978</w:t>
        </w:r>
      </w:hyperlink>
    </w:p>
    <w:p w14:paraId="7957407D" w14:textId="3D92DA0D"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lang w:val="en-US"/>
        </w:rPr>
        <w:t xml:space="preserve">Dufour, D. L. (2004). Rural-to-urban migration in Latin America: An update and … </w:t>
      </w:r>
      <w:r w:rsidRPr="00FC4CCD">
        <w:rPr>
          <w:rStyle w:val="Emphasis"/>
          <w:rFonts w:ascii="Times New Roman" w:hAnsi="Times New Roman" w:cs="Times New Roman"/>
          <w:sz w:val="24"/>
          <w:szCs w:val="24"/>
          <w:lang w:val="en-US"/>
        </w:rPr>
        <w:t>Population Research &amp; Policy Review</w:t>
      </w:r>
      <w:r w:rsidRPr="00FC4CCD">
        <w:rPr>
          <w:rFonts w:ascii="Times New Roman" w:hAnsi="Times New Roman" w:cs="Times New Roman"/>
          <w:sz w:val="24"/>
          <w:szCs w:val="24"/>
          <w:lang w:val="en-US"/>
        </w:rPr>
        <w:t xml:space="preserve">. </w:t>
      </w:r>
      <w:hyperlink r:id="rId29" w:tgtFrame="_new" w:history="1">
        <w:r w:rsidRPr="00FC4CCD">
          <w:rPr>
            <w:rStyle w:val="Hyperlink"/>
            <w:rFonts w:ascii="Times New Roman" w:hAnsi="Times New Roman" w:cs="Times New Roman"/>
            <w:sz w:val="24"/>
            <w:szCs w:val="24"/>
            <w:lang w:val="en-US"/>
          </w:rPr>
          <w:t>https://pubmed.ncbi.nlm.nih.gov/15214058/</w:t>
        </w:r>
      </w:hyperlink>
    </w:p>
    <w:p w14:paraId="45C3FB31" w14:textId="51C02323"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lang w:val="en-US"/>
        </w:rPr>
        <w:t xml:space="preserve">Oxford Bibliographies. (2016). Latin American Urbanism, 1850–1950. </w:t>
      </w:r>
      <w:r w:rsidRPr="00FC4CCD">
        <w:rPr>
          <w:rStyle w:val="Emphasis"/>
          <w:rFonts w:ascii="Times New Roman" w:hAnsi="Times New Roman" w:cs="Times New Roman"/>
          <w:sz w:val="24"/>
          <w:szCs w:val="24"/>
          <w:lang w:val="en-US"/>
        </w:rPr>
        <w:t>Oxford Bibliographies</w:t>
      </w:r>
      <w:r w:rsidRPr="00FC4CCD">
        <w:rPr>
          <w:rFonts w:ascii="Times New Roman" w:hAnsi="Times New Roman" w:cs="Times New Roman"/>
          <w:sz w:val="24"/>
          <w:szCs w:val="24"/>
          <w:lang w:val="en-US"/>
        </w:rPr>
        <w:t xml:space="preserve">. </w:t>
      </w:r>
      <w:hyperlink r:id="rId30" w:tgtFrame="_new" w:history="1">
        <w:r w:rsidRPr="00FC4CCD">
          <w:rPr>
            <w:rStyle w:val="Hyperlink"/>
            <w:rFonts w:ascii="Times New Roman" w:hAnsi="Times New Roman" w:cs="Times New Roman"/>
            <w:sz w:val="24"/>
            <w:szCs w:val="24"/>
            <w:lang w:val="en-US"/>
          </w:rPr>
          <w:t>https://www.oxfordbibliographies.com/abstract/document/obo-9780199766581/obo-9780199766581-0008.xml</w:t>
        </w:r>
      </w:hyperlink>
    </w:p>
    <w:p w14:paraId="5310D0AD" w14:textId="762E2698"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rPr>
        <w:lastRenderedPageBreak/>
        <w:t xml:space="preserve">Duran Calisto, A. M. (2019). </w:t>
      </w:r>
      <w:r w:rsidRPr="00FC4CCD">
        <w:rPr>
          <w:rStyle w:val="Emphasis"/>
          <w:rFonts w:ascii="Times New Roman" w:hAnsi="Times New Roman" w:cs="Times New Roman"/>
          <w:sz w:val="24"/>
          <w:szCs w:val="24"/>
        </w:rPr>
        <w:t>Urbanismo Ecológico en América Latina</w:t>
      </w:r>
      <w:r w:rsidRPr="00FC4CCD">
        <w:rPr>
          <w:rFonts w:ascii="Times New Roman" w:hAnsi="Times New Roman" w:cs="Times New Roman"/>
          <w:sz w:val="24"/>
          <w:szCs w:val="24"/>
        </w:rPr>
        <w:t xml:space="preserve">. </w:t>
      </w:r>
      <w:r w:rsidRPr="00FC4CCD">
        <w:rPr>
          <w:rFonts w:ascii="Times New Roman" w:hAnsi="Times New Roman" w:cs="Times New Roman"/>
          <w:sz w:val="24"/>
          <w:szCs w:val="24"/>
          <w:lang w:val="en-US"/>
        </w:rPr>
        <w:t xml:space="preserve">Editorial GG / Harvard GSD. </w:t>
      </w:r>
      <w:hyperlink r:id="rId31" w:tgtFrame="_new" w:history="1">
        <w:r w:rsidRPr="00FC4CCD">
          <w:rPr>
            <w:rStyle w:val="Hyperlink"/>
            <w:rFonts w:ascii="Times New Roman" w:hAnsi="Times New Roman" w:cs="Times New Roman"/>
            <w:sz w:val="24"/>
            <w:szCs w:val="24"/>
            <w:lang w:val="en-US"/>
          </w:rPr>
          <w:t>https://www.wikipedia.org/wiki/Ana_Maria_Duran_Calisto</w:t>
        </w:r>
      </w:hyperlink>
    </w:p>
    <w:p w14:paraId="638B7EF1" w14:textId="1F3B2541"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proofErr w:type="spellStart"/>
      <w:r w:rsidRPr="00FC4CCD">
        <w:rPr>
          <w:rFonts w:ascii="Times New Roman" w:hAnsi="Times New Roman" w:cs="Times New Roman"/>
          <w:sz w:val="24"/>
          <w:szCs w:val="24"/>
          <w:lang w:val="en-US"/>
        </w:rPr>
        <w:t>Fals</w:t>
      </w:r>
      <w:proofErr w:type="spellEnd"/>
      <w:r w:rsidRPr="00FC4CCD">
        <w:rPr>
          <w:rFonts w:ascii="Times New Roman" w:hAnsi="Times New Roman" w:cs="Times New Roman"/>
          <w:sz w:val="24"/>
          <w:szCs w:val="24"/>
          <w:lang w:val="en-US"/>
        </w:rPr>
        <w:t xml:space="preserve"> </w:t>
      </w:r>
      <w:proofErr w:type="spellStart"/>
      <w:r w:rsidRPr="00FC4CCD">
        <w:rPr>
          <w:rFonts w:ascii="Times New Roman" w:hAnsi="Times New Roman" w:cs="Times New Roman"/>
          <w:sz w:val="24"/>
          <w:szCs w:val="24"/>
          <w:lang w:val="en-US"/>
        </w:rPr>
        <w:t>Borda</w:t>
      </w:r>
      <w:proofErr w:type="spellEnd"/>
      <w:r w:rsidRPr="00FC4CCD">
        <w:rPr>
          <w:rFonts w:ascii="Times New Roman" w:hAnsi="Times New Roman" w:cs="Times New Roman"/>
          <w:sz w:val="24"/>
          <w:szCs w:val="24"/>
          <w:lang w:val="en-US"/>
        </w:rPr>
        <w:t xml:space="preserve">, O. (1961). </w:t>
      </w:r>
      <w:r w:rsidRPr="00FC4CCD">
        <w:rPr>
          <w:rStyle w:val="Emphasis"/>
          <w:rFonts w:ascii="Times New Roman" w:hAnsi="Times New Roman" w:cs="Times New Roman"/>
          <w:sz w:val="24"/>
          <w:szCs w:val="24"/>
          <w:lang w:val="en-US"/>
        </w:rPr>
        <w:t xml:space="preserve">Peasant Society in the Colombian Andes: A Sociological Study of the </w:t>
      </w:r>
      <w:proofErr w:type="spellStart"/>
      <w:r w:rsidRPr="00FC4CCD">
        <w:rPr>
          <w:rStyle w:val="Emphasis"/>
          <w:rFonts w:ascii="Times New Roman" w:hAnsi="Times New Roman" w:cs="Times New Roman"/>
          <w:sz w:val="24"/>
          <w:szCs w:val="24"/>
          <w:lang w:val="en-US"/>
        </w:rPr>
        <w:t>Saucio</w:t>
      </w:r>
      <w:proofErr w:type="spellEnd"/>
      <w:r w:rsidRPr="00FC4CCD">
        <w:rPr>
          <w:rFonts w:ascii="Times New Roman" w:hAnsi="Times New Roman" w:cs="Times New Roman"/>
          <w:sz w:val="24"/>
          <w:szCs w:val="24"/>
          <w:lang w:val="en-US"/>
        </w:rPr>
        <w:t xml:space="preserve">. University of Florida Press. </w:t>
      </w:r>
      <w:hyperlink r:id="rId32" w:history="1">
        <w:r w:rsidRPr="00FC4CCD">
          <w:rPr>
            <w:rStyle w:val="Hyperlink"/>
            <w:rFonts w:ascii="Times New Roman" w:hAnsi="Times New Roman" w:cs="Times New Roman"/>
            <w:sz w:val="24"/>
            <w:szCs w:val="24"/>
            <w:lang w:val="en-US"/>
          </w:rPr>
          <w:t>https://en.wikipedia.org/wiki/Orlando_Fals_Borda</w:t>
        </w:r>
      </w:hyperlink>
    </w:p>
    <w:p w14:paraId="7613FC9B" w14:textId="53D518F7"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proofErr w:type="spellStart"/>
      <w:r w:rsidRPr="00FC4CCD">
        <w:rPr>
          <w:rFonts w:ascii="Times New Roman" w:hAnsi="Times New Roman" w:cs="Times New Roman"/>
          <w:sz w:val="24"/>
          <w:szCs w:val="24"/>
          <w:lang w:val="en-US"/>
        </w:rPr>
        <w:t>Halfacree</w:t>
      </w:r>
      <w:proofErr w:type="spellEnd"/>
      <w:r w:rsidRPr="00FC4CCD">
        <w:rPr>
          <w:rFonts w:ascii="Times New Roman" w:hAnsi="Times New Roman" w:cs="Times New Roman"/>
          <w:sz w:val="24"/>
          <w:szCs w:val="24"/>
          <w:lang w:val="en-US"/>
        </w:rPr>
        <w:t xml:space="preserve">, K. (2007). Trial by space for a ‘radical rural’: Introducing alternative localities, representations and lives. </w:t>
      </w:r>
      <w:proofErr w:type="spellStart"/>
      <w:r w:rsidRPr="00FC4CCD">
        <w:rPr>
          <w:rStyle w:val="Emphasis"/>
          <w:rFonts w:ascii="Times New Roman" w:hAnsi="Times New Roman" w:cs="Times New Roman"/>
          <w:sz w:val="24"/>
          <w:szCs w:val="24"/>
        </w:rPr>
        <w:t>Journal</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of</w:t>
      </w:r>
      <w:proofErr w:type="spellEnd"/>
      <w:r w:rsidRPr="00FC4CCD">
        <w:rPr>
          <w:rStyle w:val="Emphasis"/>
          <w:rFonts w:ascii="Times New Roman" w:hAnsi="Times New Roman" w:cs="Times New Roman"/>
          <w:sz w:val="24"/>
          <w:szCs w:val="24"/>
        </w:rPr>
        <w:t xml:space="preserve"> Rural </w:t>
      </w:r>
      <w:proofErr w:type="spellStart"/>
      <w:r w:rsidRPr="00FC4CCD">
        <w:rPr>
          <w:rStyle w:val="Emphasis"/>
          <w:rFonts w:ascii="Times New Roman" w:hAnsi="Times New Roman" w:cs="Times New Roman"/>
          <w:sz w:val="24"/>
          <w:szCs w:val="24"/>
        </w:rPr>
        <w:t>Studies</w:t>
      </w:r>
      <w:proofErr w:type="spellEnd"/>
      <w:r w:rsidRPr="00FC4CCD">
        <w:rPr>
          <w:rStyle w:val="Emphasis"/>
          <w:rFonts w:ascii="Times New Roman" w:hAnsi="Times New Roman" w:cs="Times New Roman"/>
          <w:sz w:val="24"/>
          <w:szCs w:val="24"/>
        </w:rPr>
        <w:t>, 23</w:t>
      </w:r>
      <w:r w:rsidRPr="00FC4CCD">
        <w:rPr>
          <w:rFonts w:ascii="Times New Roman" w:hAnsi="Times New Roman" w:cs="Times New Roman"/>
          <w:sz w:val="24"/>
          <w:szCs w:val="24"/>
        </w:rPr>
        <w:t xml:space="preserve">(2), 125–141. </w:t>
      </w:r>
      <w:hyperlink r:id="rId33" w:history="1">
        <w:r w:rsidRPr="00FC4CCD">
          <w:rPr>
            <w:rStyle w:val="Hyperlink"/>
            <w:rFonts w:ascii="Times New Roman" w:hAnsi="Times New Roman" w:cs="Times New Roman"/>
            <w:sz w:val="24"/>
            <w:szCs w:val="24"/>
          </w:rPr>
          <w:t>https://doi.org/10.1016/j.jrurstud.2006.10.002</w:t>
        </w:r>
      </w:hyperlink>
    </w:p>
    <w:p w14:paraId="53D647B8" w14:textId="47A7231C"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rPr>
        <w:t xml:space="preserve">Rodríguez-Pose, A., &amp; Hardy, D. (2015). </w:t>
      </w:r>
      <w:r w:rsidRPr="00FC4CCD">
        <w:rPr>
          <w:rFonts w:ascii="Times New Roman" w:hAnsi="Times New Roman" w:cs="Times New Roman"/>
          <w:sz w:val="24"/>
          <w:szCs w:val="24"/>
          <w:lang w:val="en-US"/>
        </w:rPr>
        <w:t xml:space="preserve">Addressing poverty and inequality in the rural economy from a global perspective. </w:t>
      </w:r>
      <w:proofErr w:type="spellStart"/>
      <w:r w:rsidRPr="00FC4CCD">
        <w:rPr>
          <w:rStyle w:val="Emphasis"/>
          <w:rFonts w:ascii="Times New Roman" w:hAnsi="Times New Roman" w:cs="Times New Roman"/>
          <w:sz w:val="24"/>
          <w:szCs w:val="24"/>
        </w:rPr>
        <w:t>Applied</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Geography</w:t>
      </w:r>
      <w:proofErr w:type="spellEnd"/>
      <w:r w:rsidRPr="00FC4CCD">
        <w:rPr>
          <w:rStyle w:val="Emphasis"/>
          <w:rFonts w:ascii="Times New Roman" w:hAnsi="Times New Roman" w:cs="Times New Roman"/>
          <w:sz w:val="24"/>
          <w:szCs w:val="24"/>
        </w:rPr>
        <w:t>, 61</w:t>
      </w:r>
      <w:r w:rsidRPr="00FC4CCD">
        <w:rPr>
          <w:rFonts w:ascii="Times New Roman" w:hAnsi="Times New Roman" w:cs="Times New Roman"/>
          <w:sz w:val="24"/>
          <w:szCs w:val="24"/>
        </w:rPr>
        <w:t xml:space="preserve">, 11–23. </w:t>
      </w:r>
      <w:hyperlink r:id="rId34" w:history="1">
        <w:r w:rsidRPr="00FC4CCD">
          <w:rPr>
            <w:rStyle w:val="Hyperlink"/>
            <w:rFonts w:ascii="Times New Roman" w:hAnsi="Times New Roman" w:cs="Times New Roman"/>
            <w:sz w:val="24"/>
            <w:szCs w:val="24"/>
          </w:rPr>
          <w:t>https://doi.org/10.1016/j.apgeog.2015.02.001</w:t>
        </w:r>
      </w:hyperlink>
    </w:p>
    <w:p w14:paraId="10514C25" w14:textId="27A47234" w:rsidR="006C0791" w:rsidRPr="00FC4CCD" w:rsidRDefault="006C0791"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Fonts w:ascii="Times New Roman" w:hAnsi="Times New Roman" w:cs="Times New Roman"/>
          <w:sz w:val="24"/>
          <w:szCs w:val="24"/>
          <w:lang w:val="en-US"/>
        </w:rPr>
        <w:t xml:space="preserve">FAO. (2018). </w:t>
      </w:r>
      <w:r w:rsidRPr="00FC4CCD">
        <w:rPr>
          <w:rStyle w:val="Emphasis"/>
          <w:rFonts w:ascii="Times New Roman" w:hAnsi="Times New Roman" w:cs="Times New Roman"/>
          <w:sz w:val="24"/>
          <w:szCs w:val="24"/>
          <w:lang w:val="en-US"/>
        </w:rPr>
        <w:t>The future of food and agriculture – Alternative pathways to 2050</w:t>
      </w:r>
      <w:r w:rsidRPr="00FC4CCD">
        <w:rPr>
          <w:rFonts w:ascii="Times New Roman" w:hAnsi="Times New Roman" w:cs="Times New Roman"/>
          <w:sz w:val="24"/>
          <w:szCs w:val="24"/>
          <w:lang w:val="en-US"/>
        </w:rPr>
        <w:t xml:space="preserve">. </w:t>
      </w:r>
      <w:r w:rsidRPr="00FC4CCD">
        <w:rPr>
          <w:rFonts w:ascii="Times New Roman" w:hAnsi="Times New Roman" w:cs="Times New Roman"/>
          <w:sz w:val="24"/>
          <w:szCs w:val="24"/>
        </w:rPr>
        <w:t xml:space="preserve">FAO. </w:t>
      </w:r>
      <w:hyperlink r:id="rId35" w:tgtFrame="_new" w:history="1">
        <w:r w:rsidRPr="00FC4CCD">
          <w:rPr>
            <w:rStyle w:val="Hyperlink"/>
            <w:rFonts w:ascii="Times New Roman" w:hAnsi="Times New Roman" w:cs="Times New Roman"/>
            <w:sz w:val="24"/>
            <w:szCs w:val="24"/>
          </w:rPr>
          <w:t>http://www.fao.org/3/I8429EN/i8429en.pdf</w:t>
        </w:r>
      </w:hyperlink>
    </w:p>
    <w:p w14:paraId="6ABDF1BB" w14:textId="33D01392" w:rsidR="00FC4CCD" w:rsidRPr="00FC4CCD" w:rsidRDefault="00FC4CCD" w:rsidP="006C0791">
      <w:pPr>
        <w:pStyle w:val="ListParagraph"/>
        <w:numPr>
          <w:ilvl w:val="0"/>
          <w:numId w:val="14"/>
        </w:numPr>
        <w:spacing w:line="360" w:lineRule="auto"/>
        <w:ind w:right="-427"/>
        <w:jc w:val="both"/>
        <w:rPr>
          <w:rFonts w:ascii="Times New Roman" w:hAnsi="Times New Roman" w:cs="Times New Roman"/>
          <w:b/>
          <w:bCs/>
          <w:sz w:val="24"/>
          <w:szCs w:val="24"/>
          <w:lang w:val="en-US"/>
        </w:rPr>
      </w:pPr>
      <w:r w:rsidRPr="00FC4CCD">
        <w:rPr>
          <w:rStyle w:val="Strong"/>
          <w:rFonts w:ascii="Times New Roman" w:hAnsi="Times New Roman" w:cs="Times New Roman"/>
          <w:sz w:val="24"/>
          <w:szCs w:val="24"/>
          <w:lang w:val="en-US"/>
        </w:rPr>
        <w:t xml:space="preserve">Hoffmann, E. M., </w:t>
      </w:r>
      <w:proofErr w:type="spellStart"/>
      <w:r w:rsidRPr="00FC4CCD">
        <w:rPr>
          <w:rStyle w:val="Strong"/>
          <w:rFonts w:ascii="Times New Roman" w:hAnsi="Times New Roman" w:cs="Times New Roman"/>
          <w:sz w:val="24"/>
          <w:szCs w:val="24"/>
          <w:lang w:val="en-US"/>
        </w:rPr>
        <w:t>Wanninger</w:t>
      </w:r>
      <w:proofErr w:type="spellEnd"/>
      <w:r w:rsidRPr="00FC4CCD">
        <w:rPr>
          <w:rStyle w:val="Strong"/>
          <w:rFonts w:ascii="Times New Roman" w:hAnsi="Times New Roman" w:cs="Times New Roman"/>
          <w:sz w:val="24"/>
          <w:szCs w:val="24"/>
          <w:lang w:val="en-US"/>
        </w:rPr>
        <w:t>, L., &amp; Andersson, E. (2023).</w:t>
      </w:r>
      <w:r w:rsidRPr="00FC4CCD">
        <w:rPr>
          <w:rFonts w:ascii="Times New Roman" w:hAnsi="Times New Roman" w:cs="Times New Roman"/>
          <w:sz w:val="24"/>
          <w:szCs w:val="24"/>
          <w:lang w:val="en-US"/>
        </w:rPr>
        <w:br/>
      </w:r>
      <w:proofErr w:type="spellStart"/>
      <w:r w:rsidRPr="00FC4CCD">
        <w:rPr>
          <w:rFonts w:ascii="Times New Roman" w:hAnsi="Times New Roman" w:cs="Times New Roman"/>
          <w:sz w:val="24"/>
          <w:szCs w:val="24"/>
          <w:lang w:val="en-US"/>
        </w:rPr>
        <w:t>Rurbanity</w:t>
      </w:r>
      <w:proofErr w:type="spellEnd"/>
      <w:r w:rsidRPr="00FC4CCD">
        <w:rPr>
          <w:rFonts w:ascii="Times New Roman" w:hAnsi="Times New Roman" w:cs="Times New Roman"/>
          <w:sz w:val="24"/>
          <w:szCs w:val="24"/>
          <w:lang w:val="en-US"/>
        </w:rPr>
        <w:t xml:space="preserve">: a concept for the interdisciplinary study of rural–urban transformation. </w:t>
      </w:r>
      <w:proofErr w:type="spellStart"/>
      <w:r w:rsidRPr="00FC4CCD">
        <w:rPr>
          <w:rStyle w:val="Emphasis"/>
          <w:rFonts w:ascii="Times New Roman" w:hAnsi="Times New Roman" w:cs="Times New Roman"/>
          <w:sz w:val="24"/>
          <w:szCs w:val="24"/>
        </w:rPr>
        <w:t>Sustainability</w:t>
      </w:r>
      <w:proofErr w:type="spellEnd"/>
      <w:r w:rsidRPr="00FC4CCD">
        <w:rPr>
          <w:rStyle w:val="Emphasis"/>
          <w:rFonts w:ascii="Times New Roman" w:hAnsi="Times New Roman" w:cs="Times New Roman"/>
          <w:sz w:val="24"/>
          <w:szCs w:val="24"/>
        </w:rPr>
        <w:t xml:space="preserve"> </w:t>
      </w:r>
      <w:proofErr w:type="spellStart"/>
      <w:r w:rsidRPr="00FC4CCD">
        <w:rPr>
          <w:rStyle w:val="Emphasis"/>
          <w:rFonts w:ascii="Times New Roman" w:hAnsi="Times New Roman" w:cs="Times New Roman"/>
          <w:sz w:val="24"/>
          <w:szCs w:val="24"/>
        </w:rPr>
        <w:t>Science</w:t>
      </w:r>
      <w:proofErr w:type="spellEnd"/>
      <w:r w:rsidRPr="00FC4CCD">
        <w:rPr>
          <w:rStyle w:val="Emphasis"/>
          <w:rFonts w:ascii="Times New Roman" w:hAnsi="Times New Roman" w:cs="Times New Roman"/>
          <w:sz w:val="24"/>
          <w:szCs w:val="24"/>
        </w:rPr>
        <w:t>, 18</w:t>
      </w:r>
      <w:r w:rsidRPr="00FC4CCD">
        <w:rPr>
          <w:rFonts w:ascii="Times New Roman" w:hAnsi="Times New Roman" w:cs="Times New Roman"/>
          <w:sz w:val="24"/>
          <w:szCs w:val="24"/>
        </w:rPr>
        <w:t xml:space="preserve">(2), 383–398. </w:t>
      </w:r>
      <w:hyperlink r:id="rId36" w:history="1">
        <w:r w:rsidRPr="00FC4CCD">
          <w:rPr>
            <w:rStyle w:val="Hyperlink"/>
            <w:rFonts w:ascii="Times New Roman" w:hAnsi="Times New Roman" w:cs="Times New Roman"/>
            <w:sz w:val="24"/>
            <w:szCs w:val="24"/>
          </w:rPr>
          <w:t>https://doi.org/10.1007/s11625-023-01331-2</w:t>
        </w:r>
      </w:hyperlink>
    </w:p>
    <w:p w14:paraId="3B7F7D37" w14:textId="2EEC408D" w:rsidR="00FC4CCD" w:rsidRPr="00FC4CCD" w:rsidRDefault="00FC4CCD" w:rsidP="006C0791">
      <w:pPr>
        <w:pStyle w:val="ListParagraph"/>
        <w:numPr>
          <w:ilvl w:val="0"/>
          <w:numId w:val="14"/>
        </w:numPr>
        <w:spacing w:line="360" w:lineRule="auto"/>
        <w:ind w:right="-427"/>
        <w:jc w:val="both"/>
        <w:rPr>
          <w:rFonts w:ascii="Times New Roman" w:hAnsi="Times New Roman" w:cs="Times New Roman"/>
          <w:b/>
          <w:bCs/>
          <w:sz w:val="24"/>
          <w:szCs w:val="24"/>
        </w:rPr>
      </w:pPr>
      <w:r w:rsidRPr="00FC4CCD">
        <w:rPr>
          <w:rStyle w:val="Strong"/>
          <w:rFonts w:ascii="Times New Roman" w:hAnsi="Times New Roman" w:cs="Times New Roman"/>
          <w:sz w:val="24"/>
          <w:szCs w:val="24"/>
        </w:rPr>
        <w:t>Casas-Matiz, E. I., Meneses Báez, A. L., &amp; Ospina-Ortiz, M. (2023).</w:t>
      </w:r>
      <w:r w:rsidRPr="00FC4CCD">
        <w:rPr>
          <w:rFonts w:ascii="Times New Roman" w:hAnsi="Times New Roman" w:cs="Times New Roman"/>
          <w:sz w:val="24"/>
          <w:szCs w:val="24"/>
        </w:rPr>
        <w:br/>
        <w:t xml:space="preserve">Nueva ruralidad y política pública en Latinoamérica. </w:t>
      </w:r>
      <w:r w:rsidRPr="00FC4CCD">
        <w:rPr>
          <w:rStyle w:val="Emphasis"/>
          <w:rFonts w:ascii="Times New Roman" w:hAnsi="Times New Roman" w:cs="Times New Roman"/>
          <w:sz w:val="24"/>
          <w:szCs w:val="24"/>
        </w:rPr>
        <w:t>Bitácora Urbana Territorial, 33</w:t>
      </w:r>
      <w:r w:rsidRPr="00FC4CCD">
        <w:rPr>
          <w:rFonts w:ascii="Times New Roman" w:hAnsi="Times New Roman" w:cs="Times New Roman"/>
          <w:sz w:val="24"/>
          <w:szCs w:val="24"/>
        </w:rPr>
        <w:t xml:space="preserve">(II), 226–240. </w:t>
      </w:r>
      <w:hyperlink r:id="rId37" w:history="1">
        <w:r w:rsidRPr="00FC4CCD">
          <w:rPr>
            <w:rStyle w:val="Hyperlink"/>
            <w:rFonts w:ascii="Times New Roman" w:hAnsi="Times New Roman" w:cs="Times New Roman"/>
            <w:sz w:val="24"/>
            <w:szCs w:val="24"/>
          </w:rPr>
          <w:t>https://doi.org/10.15446/bitacora.v33n2.105816</w:t>
        </w:r>
      </w:hyperlink>
    </w:p>
    <w:p w14:paraId="317465BE" w14:textId="77777777" w:rsidR="00FC4CCD" w:rsidRPr="00FC4CCD" w:rsidRDefault="00FC4CCD" w:rsidP="00FC4CCD">
      <w:pPr>
        <w:spacing w:line="360" w:lineRule="auto"/>
        <w:ind w:left="-66" w:right="-427"/>
        <w:jc w:val="both"/>
        <w:rPr>
          <w:rFonts w:ascii="Times New Roman" w:hAnsi="Times New Roman" w:cs="Times New Roman"/>
          <w:b/>
          <w:bCs/>
          <w:sz w:val="24"/>
          <w:szCs w:val="24"/>
        </w:rPr>
      </w:pPr>
    </w:p>
    <w:sectPr w:rsidR="00FC4CCD" w:rsidRPr="00FC4CC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6822C" w14:textId="77777777" w:rsidR="00380FE2" w:rsidRDefault="00380FE2" w:rsidP="006D0FF9">
      <w:pPr>
        <w:spacing w:after="0" w:line="240" w:lineRule="auto"/>
      </w:pPr>
      <w:r>
        <w:separator/>
      </w:r>
    </w:p>
  </w:endnote>
  <w:endnote w:type="continuationSeparator" w:id="0">
    <w:p w14:paraId="29EA4087" w14:textId="77777777" w:rsidR="00380FE2" w:rsidRDefault="00380FE2" w:rsidP="006D0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ork Sans Light">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C5886" w14:textId="77777777" w:rsidR="00380FE2" w:rsidRDefault="00380FE2" w:rsidP="006D0FF9">
      <w:pPr>
        <w:spacing w:after="0" w:line="240" w:lineRule="auto"/>
      </w:pPr>
      <w:r>
        <w:separator/>
      </w:r>
    </w:p>
  </w:footnote>
  <w:footnote w:type="continuationSeparator" w:id="0">
    <w:p w14:paraId="782B3825" w14:textId="77777777" w:rsidR="00380FE2" w:rsidRDefault="00380FE2" w:rsidP="006D0F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C0D08"/>
    <w:multiLevelType w:val="hybridMultilevel"/>
    <w:tmpl w:val="28BC3508"/>
    <w:lvl w:ilvl="0" w:tplc="400A0001">
      <w:start w:val="1"/>
      <w:numFmt w:val="bullet"/>
      <w:lvlText w:val=""/>
      <w:lvlJc w:val="left"/>
      <w:pPr>
        <w:ind w:left="294" w:hanging="360"/>
      </w:pPr>
      <w:rPr>
        <w:rFonts w:ascii="Symbol" w:hAnsi="Symbol" w:hint="default"/>
      </w:rPr>
    </w:lvl>
    <w:lvl w:ilvl="1" w:tplc="400A0003" w:tentative="1">
      <w:start w:val="1"/>
      <w:numFmt w:val="bullet"/>
      <w:lvlText w:val="o"/>
      <w:lvlJc w:val="left"/>
      <w:pPr>
        <w:ind w:left="1014" w:hanging="360"/>
      </w:pPr>
      <w:rPr>
        <w:rFonts w:ascii="Courier New" w:hAnsi="Courier New" w:cs="Courier New" w:hint="default"/>
      </w:rPr>
    </w:lvl>
    <w:lvl w:ilvl="2" w:tplc="400A0005" w:tentative="1">
      <w:start w:val="1"/>
      <w:numFmt w:val="bullet"/>
      <w:lvlText w:val=""/>
      <w:lvlJc w:val="left"/>
      <w:pPr>
        <w:ind w:left="1734" w:hanging="360"/>
      </w:pPr>
      <w:rPr>
        <w:rFonts w:ascii="Wingdings" w:hAnsi="Wingdings" w:hint="default"/>
      </w:rPr>
    </w:lvl>
    <w:lvl w:ilvl="3" w:tplc="400A0001" w:tentative="1">
      <w:start w:val="1"/>
      <w:numFmt w:val="bullet"/>
      <w:lvlText w:val=""/>
      <w:lvlJc w:val="left"/>
      <w:pPr>
        <w:ind w:left="2454" w:hanging="360"/>
      </w:pPr>
      <w:rPr>
        <w:rFonts w:ascii="Symbol" w:hAnsi="Symbol" w:hint="default"/>
      </w:rPr>
    </w:lvl>
    <w:lvl w:ilvl="4" w:tplc="400A0003" w:tentative="1">
      <w:start w:val="1"/>
      <w:numFmt w:val="bullet"/>
      <w:lvlText w:val="o"/>
      <w:lvlJc w:val="left"/>
      <w:pPr>
        <w:ind w:left="3174" w:hanging="360"/>
      </w:pPr>
      <w:rPr>
        <w:rFonts w:ascii="Courier New" w:hAnsi="Courier New" w:cs="Courier New" w:hint="default"/>
      </w:rPr>
    </w:lvl>
    <w:lvl w:ilvl="5" w:tplc="400A0005" w:tentative="1">
      <w:start w:val="1"/>
      <w:numFmt w:val="bullet"/>
      <w:lvlText w:val=""/>
      <w:lvlJc w:val="left"/>
      <w:pPr>
        <w:ind w:left="3894" w:hanging="360"/>
      </w:pPr>
      <w:rPr>
        <w:rFonts w:ascii="Wingdings" w:hAnsi="Wingdings" w:hint="default"/>
      </w:rPr>
    </w:lvl>
    <w:lvl w:ilvl="6" w:tplc="400A0001" w:tentative="1">
      <w:start w:val="1"/>
      <w:numFmt w:val="bullet"/>
      <w:lvlText w:val=""/>
      <w:lvlJc w:val="left"/>
      <w:pPr>
        <w:ind w:left="4614" w:hanging="360"/>
      </w:pPr>
      <w:rPr>
        <w:rFonts w:ascii="Symbol" w:hAnsi="Symbol" w:hint="default"/>
      </w:rPr>
    </w:lvl>
    <w:lvl w:ilvl="7" w:tplc="400A0003" w:tentative="1">
      <w:start w:val="1"/>
      <w:numFmt w:val="bullet"/>
      <w:lvlText w:val="o"/>
      <w:lvlJc w:val="left"/>
      <w:pPr>
        <w:ind w:left="5334" w:hanging="360"/>
      </w:pPr>
      <w:rPr>
        <w:rFonts w:ascii="Courier New" w:hAnsi="Courier New" w:cs="Courier New" w:hint="default"/>
      </w:rPr>
    </w:lvl>
    <w:lvl w:ilvl="8" w:tplc="400A0005" w:tentative="1">
      <w:start w:val="1"/>
      <w:numFmt w:val="bullet"/>
      <w:lvlText w:val=""/>
      <w:lvlJc w:val="left"/>
      <w:pPr>
        <w:ind w:left="6054" w:hanging="360"/>
      </w:pPr>
      <w:rPr>
        <w:rFonts w:ascii="Wingdings" w:hAnsi="Wingdings" w:hint="default"/>
      </w:rPr>
    </w:lvl>
  </w:abstractNum>
  <w:abstractNum w:abstractNumId="1" w15:restartNumberingAfterBreak="0">
    <w:nsid w:val="1C2E5595"/>
    <w:multiLevelType w:val="hybridMultilevel"/>
    <w:tmpl w:val="0A90904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1CD41581"/>
    <w:multiLevelType w:val="multilevel"/>
    <w:tmpl w:val="7B60992E"/>
    <w:lvl w:ilvl="0">
      <w:start w:val="1"/>
      <w:numFmt w:val="decimal"/>
      <w:pStyle w:val="Estilo1"/>
      <w:lvlText w:val="%1."/>
      <w:lvlJc w:val="left"/>
      <w:pPr>
        <w:ind w:left="360" w:hanging="360"/>
      </w:pPr>
      <w:rPr>
        <w:rFonts w:ascii="Century Gothic" w:eastAsiaTheme="majorEastAsia" w:hAnsi="Century Gothic" w:cstheme="majorBidi"/>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FFA77B6"/>
    <w:multiLevelType w:val="hybridMultilevel"/>
    <w:tmpl w:val="C3DA3A7E"/>
    <w:lvl w:ilvl="0" w:tplc="400A0001">
      <w:start w:val="1"/>
      <w:numFmt w:val="bullet"/>
      <w:lvlText w:val=""/>
      <w:lvlJc w:val="left"/>
      <w:pPr>
        <w:ind w:left="294" w:hanging="360"/>
      </w:pPr>
      <w:rPr>
        <w:rFonts w:ascii="Symbol" w:hAnsi="Symbol" w:hint="default"/>
      </w:rPr>
    </w:lvl>
    <w:lvl w:ilvl="1" w:tplc="400A0003" w:tentative="1">
      <w:start w:val="1"/>
      <w:numFmt w:val="bullet"/>
      <w:lvlText w:val="o"/>
      <w:lvlJc w:val="left"/>
      <w:pPr>
        <w:ind w:left="1014" w:hanging="360"/>
      </w:pPr>
      <w:rPr>
        <w:rFonts w:ascii="Courier New" w:hAnsi="Courier New" w:cs="Courier New" w:hint="default"/>
      </w:rPr>
    </w:lvl>
    <w:lvl w:ilvl="2" w:tplc="400A0005" w:tentative="1">
      <w:start w:val="1"/>
      <w:numFmt w:val="bullet"/>
      <w:lvlText w:val=""/>
      <w:lvlJc w:val="left"/>
      <w:pPr>
        <w:ind w:left="1734" w:hanging="360"/>
      </w:pPr>
      <w:rPr>
        <w:rFonts w:ascii="Wingdings" w:hAnsi="Wingdings" w:hint="default"/>
      </w:rPr>
    </w:lvl>
    <w:lvl w:ilvl="3" w:tplc="400A0001" w:tentative="1">
      <w:start w:val="1"/>
      <w:numFmt w:val="bullet"/>
      <w:lvlText w:val=""/>
      <w:lvlJc w:val="left"/>
      <w:pPr>
        <w:ind w:left="2454" w:hanging="360"/>
      </w:pPr>
      <w:rPr>
        <w:rFonts w:ascii="Symbol" w:hAnsi="Symbol" w:hint="default"/>
      </w:rPr>
    </w:lvl>
    <w:lvl w:ilvl="4" w:tplc="400A0003" w:tentative="1">
      <w:start w:val="1"/>
      <w:numFmt w:val="bullet"/>
      <w:lvlText w:val="o"/>
      <w:lvlJc w:val="left"/>
      <w:pPr>
        <w:ind w:left="3174" w:hanging="360"/>
      </w:pPr>
      <w:rPr>
        <w:rFonts w:ascii="Courier New" w:hAnsi="Courier New" w:cs="Courier New" w:hint="default"/>
      </w:rPr>
    </w:lvl>
    <w:lvl w:ilvl="5" w:tplc="400A0005" w:tentative="1">
      <w:start w:val="1"/>
      <w:numFmt w:val="bullet"/>
      <w:lvlText w:val=""/>
      <w:lvlJc w:val="left"/>
      <w:pPr>
        <w:ind w:left="3894" w:hanging="360"/>
      </w:pPr>
      <w:rPr>
        <w:rFonts w:ascii="Wingdings" w:hAnsi="Wingdings" w:hint="default"/>
      </w:rPr>
    </w:lvl>
    <w:lvl w:ilvl="6" w:tplc="400A0001" w:tentative="1">
      <w:start w:val="1"/>
      <w:numFmt w:val="bullet"/>
      <w:lvlText w:val=""/>
      <w:lvlJc w:val="left"/>
      <w:pPr>
        <w:ind w:left="4614" w:hanging="360"/>
      </w:pPr>
      <w:rPr>
        <w:rFonts w:ascii="Symbol" w:hAnsi="Symbol" w:hint="default"/>
      </w:rPr>
    </w:lvl>
    <w:lvl w:ilvl="7" w:tplc="400A0003" w:tentative="1">
      <w:start w:val="1"/>
      <w:numFmt w:val="bullet"/>
      <w:lvlText w:val="o"/>
      <w:lvlJc w:val="left"/>
      <w:pPr>
        <w:ind w:left="5334" w:hanging="360"/>
      </w:pPr>
      <w:rPr>
        <w:rFonts w:ascii="Courier New" w:hAnsi="Courier New" w:cs="Courier New" w:hint="default"/>
      </w:rPr>
    </w:lvl>
    <w:lvl w:ilvl="8" w:tplc="400A0005" w:tentative="1">
      <w:start w:val="1"/>
      <w:numFmt w:val="bullet"/>
      <w:lvlText w:val=""/>
      <w:lvlJc w:val="left"/>
      <w:pPr>
        <w:ind w:left="6054" w:hanging="360"/>
      </w:pPr>
      <w:rPr>
        <w:rFonts w:ascii="Wingdings" w:hAnsi="Wingdings" w:hint="default"/>
      </w:rPr>
    </w:lvl>
  </w:abstractNum>
  <w:abstractNum w:abstractNumId="4" w15:restartNumberingAfterBreak="0">
    <w:nsid w:val="23827267"/>
    <w:multiLevelType w:val="hybridMultilevel"/>
    <w:tmpl w:val="3EEC3250"/>
    <w:lvl w:ilvl="0" w:tplc="400A0001">
      <w:start w:val="1"/>
      <w:numFmt w:val="bullet"/>
      <w:lvlText w:val=""/>
      <w:lvlJc w:val="left"/>
      <w:pPr>
        <w:ind w:left="294" w:hanging="360"/>
      </w:pPr>
      <w:rPr>
        <w:rFonts w:ascii="Symbol" w:hAnsi="Symbol" w:hint="default"/>
      </w:rPr>
    </w:lvl>
    <w:lvl w:ilvl="1" w:tplc="400A0003" w:tentative="1">
      <w:start w:val="1"/>
      <w:numFmt w:val="bullet"/>
      <w:lvlText w:val="o"/>
      <w:lvlJc w:val="left"/>
      <w:pPr>
        <w:ind w:left="1014" w:hanging="360"/>
      </w:pPr>
      <w:rPr>
        <w:rFonts w:ascii="Courier New" w:hAnsi="Courier New" w:cs="Courier New" w:hint="default"/>
      </w:rPr>
    </w:lvl>
    <w:lvl w:ilvl="2" w:tplc="400A0005" w:tentative="1">
      <w:start w:val="1"/>
      <w:numFmt w:val="bullet"/>
      <w:lvlText w:val=""/>
      <w:lvlJc w:val="left"/>
      <w:pPr>
        <w:ind w:left="1734" w:hanging="360"/>
      </w:pPr>
      <w:rPr>
        <w:rFonts w:ascii="Wingdings" w:hAnsi="Wingdings" w:hint="default"/>
      </w:rPr>
    </w:lvl>
    <w:lvl w:ilvl="3" w:tplc="400A0001" w:tentative="1">
      <w:start w:val="1"/>
      <w:numFmt w:val="bullet"/>
      <w:lvlText w:val=""/>
      <w:lvlJc w:val="left"/>
      <w:pPr>
        <w:ind w:left="2454" w:hanging="360"/>
      </w:pPr>
      <w:rPr>
        <w:rFonts w:ascii="Symbol" w:hAnsi="Symbol" w:hint="default"/>
      </w:rPr>
    </w:lvl>
    <w:lvl w:ilvl="4" w:tplc="400A0003" w:tentative="1">
      <w:start w:val="1"/>
      <w:numFmt w:val="bullet"/>
      <w:lvlText w:val="o"/>
      <w:lvlJc w:val="left"/>
      <w:pPr>
        <w:ind w:left="3174" w:hanging="360"/>
      </w:pPr>
      <w:rPr>
        <w:rFonts w:ascii="Courier New" w:hAnsi="Courier New" w:cs="Courier New" w:hint="default"/>
      </w:rPr>
    </w:lvl>
    <w:lvl w:ilvl="5" w:tplc="400A0005" w:tentative="1">
      <w:start w:val="1"/>
      <w:numFmt w:val="bullet"/>
      <w:lvlText w:val=""/>
      <w:lvlJc w:val="left"/>
      <w:pPr>
        <w:ind w:left="3894" w:hanging="360"/>
      </w:pPr>
      <w:rPr>
        <w:rFonts w:ascii="Wingdings" w:hAnsi="Wingdings" w:hint="default"/>
      </w:rPr>
    </w:lvl>
    <w:lvl w:ilvl="6" w:tplc="400A0001" w:tentative="1">
      <w:start w:val="1"/>
      <w:numFmt w:val="bullet"/>
      <w:lvlText w:val=""/>
      <w:lvlJc w:val="left"/>
      <w:pPr>
        <w:ind w:left="4614" w:hanging="360"/>
      </w:pPr>
      <w:rPr>
        <w:rFonts w:ascii="Symbol" w:hAnsi="Symbol" w:hint="default"/>
      </w:rPr>
    </w:lvl>
    <w:lvl w:ilvl="7" w:tplc="400A0003" w:tentative="1">
      <w:start w:val="1"/>
      <w:numFmt w:val="bullet"/>
      <w:lvlText w:val="o"/>
      <w:lvlJc w:val="left"/>
      <w:pPr>
        <w:ind w:left="5334" w:hanging="360"/>
      </w:pPr>
      <w:rPr>
        <w:rFonts w:ascii="Courier New" w:hAnsi="Courier New" w:cs="Courier New" w:hint="default"/>
      </w:rPr>
    </w:lvl>
    <w:lvl w:ilvl="8" w:tplc="400A0005" w:tentative="1">
      <w:start w:val="1"/>
      <w:numFmt w:val="bullet"/>
      <w:lvlText w:val=""/>
      <w:lvlJc w:val="left"/>
      <w:pPr>
        <w:ind w:left="6054" w:hanging="360"/>
      </w:pPr>
      <w:rPr>
        <w:rFonts w:ascii="Wingdings" w:hAnsi="Wingdings" w:hint="default"/>
      </w:rPr>
    </w:lvl>
  </w:abstractNum>
  <w:abstractNum w:abstractNumId="5" w15:restartNumberingAfterBreak="0">
    <w:nsid w:val="28004688"/>
    <w:multiLevelType w:val="hybridMultilevel"/>
    <w:tmpl w:val="35FC67D0"/>
    <w:lvl w:ilvl="0" w:tplc="400A0001">
      <w:start w:val="1"/>
      <w:numFmt w:val="bullet"/>
      <w:lvlText w:val=""/>
      <w:lvlJc w:val="left"/>
      <w:pPr>
        <w:ind w:left="294" w:hanging="360"/>
      </w:pPr>
      <w:rPr>
        <w:rFonts w:ascii="Symbol" w:hAnsi="Symbol" w:hint="default"/>
      </w:rPr>
    </w:lvl>
    <w:lvl w:ilvl="1" w:tplc="400A0003" w:tentative="1">
      <w:start w:val="1"/>
      <w:numFmt w:val="bullet"/>
      <w:lvlText w:val="o"/>
      <w:lvlJc w:val="left"/>
      <w:pPr>
        <w:ind w:left="1014" w:hanging="360"/>
      </w:pPr>
      <w:rPr>
        <w:rFonts w:ascii="Courier New" w:hAnsi="Courier New" w:cs="Courier New" w:hint="default"/>
      </w:rPr>
    </w:lvl>
    <w:lvl w:ilvl="2" w:tplc="400A0005" w:tentative="1">
      <w:start w:val="1"/>
      <w:numFmt w:val="bullet"/>
      <w:lvlText w:val=""/>
      <w:lvlJc w:val="left"/>
      <w:pPr>
        <w:ind w:left="1734" w:hanging="360"/>
      </w:pPr>
      <w:rPr>
        <w:rFonts w:ascii="Wingdings" w:hAnsi="Wingdings" w:hint="default"/>
      </w:rPr>
    </w:lvl>
    <w:lvl w:ilvl="3" w:tplc="400A0001" w:tentative="1">
      <w:start w:val="1"/>
      <w:numFmt w:val="bullet"/>
      <w:lvlText w:val=""/>
      <w:lvlJc w:val="left"/>
      <w:pPr>
        <w:ind w:left="2454" w:hanging="360"/>
      </w:pPr>
      <w:rPr>
        <w:rFonts w:ascii="Symbol" w:hAnsi="Symbol" w:hint="default"/>
      </w:rPr>
    </w:lvl>
    <w:lvl w:ilvl="4" w:tplc="400A0003" w:tentative="1">
      <w:start w:val="1"/>
      <w:numFmt w:val="bullet"/>
      <w:lvlText w:val="o"/>
      <w:lvlJc w:val="left"/>
      <w:pPr>
        <w:ind w:left="3174" w:hanging="360"/>
      </w:pPr>
      <w:rPr>
        <w:rFonts w:ascii="Courier New" w:hAnsi="Courier New" w:cs="Courier New" w:hint="default"/>
      </w:rPr>
    </w:lvl>
    <w:lvl w:ilvl="5" w:tplc="400A0005" w:tentative="1">
      <w:start w:val="1"/>
      <w:numFmt w:val="bullet"/>
      <w:lvlText w:val=""/>
      <w:lvlJc w:val="left"/>
      <w:pPr>
        <w:ind w:left="3894" w:hanging="360"/>
      </w:pPr>
      <w:rPr>
        <w:rFonts w:ascii="Wingdings" w:hAnsi="Wingdings" w:hint="default"/>
      </w:rPr>
    </w:lvl>
    <w:lvl w:ilvl="6" w:tplc="400A0001" w:tentative="1">
      <w:start w:val="1"/>
      <w:numFmt w:val="bullet"/>
      <w:lvlText w:val=""/>
      <w:lvlJc w:val="left"/>
      <w:pPr>
        <w:ind w:left="4614" w:hanging="360"/>
      </w:pPr>
      <w:rPr>
        <w:rFonts w:ascii="Symbol" w:hAnsi="Symbol" w:hint="default"/>
      </w:rPr>
    </w:lvl>
    <w:lvl w:ilvl="7" w:tplc="400A0003" w:tentative="1">
      <w:start w:val="1"/>
      <w:numFmt w:val="bullet"/>
      <w:lvlText w:val="o"/>
      <w:lvlJc w:val="left"/>
      <w:pPr>
        <w:ind w:left="5334" w:hanging="360"/>
      </w:pPr>
      <w:rPr>
        <w:rFonts w:ascii="Courier New" w:hAnsi="Courier New" w:cs="Courier New" w:hint="default"/>
      </w:rPr>
    </w:lvl>
    <w:lvl w:ilvl="8" w:tplc="400A0005" w:tentative="1">
      <w:start w:val="1"/>
      <w:numFmt w:val="bullet"/>
      <w:lvlText w:val=""/>
      <w:lvlJc w:val="left"/>
      <w:pPr>
        <w:ind w:left="6054" w:hanging="360"/>
      </w:pPr>
      <w:rPr>
        <w:rFonts w:ascii="Wingdings" w:hAnsi="Wingdings" w:hint="default"/>
      </w:rPr>
    </w:lvl>
  </w:abstractNum>
  <w:abstractNum w:abstractNumId="6" w15:restartNumberingAfterBreak="0">
    <w:nsid w:val="28E05F75"/>
    <w:multiLevelType w:val="hybridMultilevel"/>
    <w:tmpl w:val="A2AAFCD6"/>
    <w:lvl w:ilvl="0" w:tplc="400A0001">
      <w:start w:val="1"/>
      <w:numFmt w:val="bullet"/>
      <w:lvlText w:val=""/>
      <w:lvlJc w:val="left"/>
      <w:pPr>
        <w:ind w:left="294" w:hanging="360"/>
      </w:pPr>
      <w:rPr>
        <w:rFonts w:ascii="Symbol" w:hAnsi="Symbol" w:hint="default"/>
      </w:rPr>
    </w:lvl>
    <w:lvl w:ilvl="1" w:tplc="400A0003" w:tentative="1">
      <w:start w:val="1"/>
      <w:numFmt w:val="bullet"/>
      <w:lvlText w:val="o"/>
      <w:lvlJc w:val="left"/>
      <w:pPr>
        <w:ind w:left="1014" w:hanging="360"/>
      </w:pPr>
      <w:rPr>
        <w:rFonts w:ascii="Courier New" w:hAnsi="Courier New" w:cs="Courier New" w:hint="default"/>
      </w:rPr>
    </w:lvl>
    <w:lvl w:ilvl="2" w:tplc="400A0005" w:tentative="1">
      <w:start w:val="1"/>
      <w:numFmt w:val="bullet"/>
      <w:lvlText w:val=""/>
      <w:lvlJc w:val="left"/>
      <w:pPr>
        <w:ind w:left="1734" w:hanging="360"/>
      </w:pPr>
      <w:rPr>
        <w:rFonts w:ascii="Wingdings" w:hAnsi="Wingdings" w:hint="default"/>
      </w:rPr>
    </w:lvl>
    <w:lvl w:ilvl="3" w:tplc="400A0001" w:tentative="1">
      <w:start w:val="1"/>
      <w:numFmt w:val="bullet"/>
      <w:lvlText w:val=""/>
      <w:lvlJc w:val="left"/>
      <w:pPr>
        <w:ind w:left="2454" w:hanging="360"/>
      </w:pPr>
      <w:rPr>
        <w:rFonts w:ascii="Symbol" w:hAnsi="Symbol" w:hint="default"/>
      </w:rPr>
    </w:lvl>
    <w:lvl w:ilvl="4" w:tplc="400A0003" w:tentative="1">
      <w:start w:val="1"/>
      <w:numFmt w:val="bullet"/>
      <w:lvlText w:val="o"/>
      <w:lvlJc w:val="left"/>
      <w:pPr>
        <w:ind w:left="3174" w:hanging="360"/>
      </w:pPr>
      <w:rPr>
        <w:rFonts w:ascii="Courier New" w:hAnsi="Courier New" w:cs="Courier New" w:hint="default"/>
      </w:rPr>
    </w:lvl>
    <w:lvl w:ilvl="5" w:tplc="400A0005" w:tentative="1">
      <w:start w:val="1"/>
      <w:numFmt w:val="bullet"/>
      <w:lvlText w:val=""/>
      <w:lvlJc w:val="left"/>
      <w:pPr>
        <w:ind w:left="3894" w:hanging="360"/>
      </w:pPr>
      <w:rPr>
        <w:rFonts w:ascii="Wingdings" w:hAnsi="Wingdings" w:hint="default"/>
      </w:rPr>
    </w:lvl>
    <w:lvl w:ilvl="6" w:tplc="400A0001" w:tentative="1">
      <w:start w:val="1"/>
      <w:numFmt w:val="bullet"/>
      <w:lvlText w:val=""/>
      <w:lvlJc w:val="left"/>
      <w:pPr>
        <w:ind w:left="4614" w:hanging="360"/>
      </w:pPr>
      <w:rPr>
        <w:rFonts w:ascii="Symbol" w:hAnsi="Symbol" w:hint="default"/>
      </w:rPr>
    </w:lvl>
    <w:lvl w:ilvl="7" w:tplc="400A0003" w:tentative="1">
      <w:start w:val="1"/>
      <w:numFmt w:val="bullet"/>
      <w:lvlText w:val="o"/>
      <w:lvlJc w:val="left"/>
      <w:pPr>
        <w:ind w:left="5334" w:hanging="360"/>
      </w:pPr>
      <w:rPr>
        <w:rFonts w:ascii="Courier New" w:hAnsi="Courier New" w:cs="Courier New" w:hint="default"/>
      </w:rPr>
    </w:lvl>
    <w:lvl w:ilvl="8" w:tplc="400A0005" w:tentative="1">
      <w:start w:val="1"/>
      <w:numFmt w:val="bullet"/>
      <w:lvlText w:val=""/>
      <w:lvlJc w:val="left"/>
      <w:pPr>
        <w:ind w:left="6054" w:hanging="360"/>
      </w:pPr>
      <w:rPr>
        <w:rFonts w:ascii="Wingdings" w:hAnsi="Wingdings" w:hint="default"/>
      </w:rPr>
    </w:lvl>
  </w:abstractNum>
  <w:abstractNum w:abstractNumId="7" w15:restartNumberingAfterBreak="0">
    <w:nsid w:val="2ED26B0D"/>
    <w:multiLevelType w:val="hybridMultilevel"/>
    <w:tmpl w:val="469C26E6"/>
    <w:lvl w:ilvl="0" w:tplc="400A0001">
      <w:start w:val="1"/>
      <w:numFmt w:val="bullet"/>
      <w:lvlText w:val=""/>
      <w:lvlJc w:val="left"/>
      <w:pPr>
        <w:ind w:left="294" w:hanging="360"/>
      </w:pPr>
      <w:rPr>
        <w:rFonts w:ascii="Symbol" w:hAnsi="Symbol" w:hint="default"/>
      </w:rPr>
    </w:lvl>
    <w:lvl w:ilvl="1" w:tplc="400A0003" w:tentative="1">
      <w:start w:val="1"/>
      <w:numFmt w:val="bullet"/>
      <w:lvlText w:val="o"/>
      <w:lvlJc w:val="left"/>
      <w:pPr>
        <w:ind w:left="1014" w:hanging="360"/>
      </w:pPr>
      <w:rPr>
        <w:rFonts w:ascii="Courier New" w:hAnsi="Courier New" w:cs="Courier New" w:hint="default"/>
      </w:rPr>
    </w:lvl>
    <w:lvl w:ilvl="2" w:tplc="400A0005" w:tentative="1">
      <w:start w:val="1"/>
      <w:numFmt w:val="bullet"/>
      <w:lvlText w:val=""/>
      <w:lvlJc w:val="left"/>
      <w:pPr>
        <w:ind w:left="1734" w:hanging="360"/>
      </w:pPr>
      <w:rPr>
        <w:rFonts w:ascii="Wingdings" w:hAnsi="Wingdings" w:hint="default"/>
      </w:rPr>
    </w:lvl>
    <w:lvl w:ilvl="3" w:tplc="400A0001" w:tentative="1">
      <w:start w:val="1"/>
      <w:numFmt w:val="bullet"/>
      <w:lvlText w:val=""/>
      <w:lvlJc w:val="left"/>
      <w:pPr>
        <w:ind w:left="2454" w:hanging="360"/>
      </w:pPr>
      <w:rPr>
        <w:rFonts w:ascii="Symbol" w:hAnsi="Symbol" w:hint="default"/>
      </w:rPr>
    </w:lvl>
    <w:lvl w:ilvl="4" w:tplc="400A0003" w:tentative="1">
      <w:start w:val="1"/>
      <w:numFmt w:val="bullet"/>
      <w:lvlText w:val="o"/>
      <w:lvlJc w:val="left"/>
      <w:pPr>
        <w:ind w:left="3174" w:hanging="360"/>
      </w:pPr>
      <w:rPr>
        <w:rFonts w:ascii="Courier New" w:hAnsi="Courier New" w:cs="Courier New" w:hint="default"/>
      </w:rPr>
    </w:lvl>
    <w:lvl w:ilvl="5" w:tplc="400A0005" w:tentative="1">
      <w:start w:val="1"/>
      <w:numFmt w:val="bullet"/>
      <w:lvlText w:val=""/>
      <w:lvlJc w:val="left"/>
      <w:pPr>
        <w:ind w:left="3894" w:hanging="360"/>
      </w:pPr>
      <w:rPr>
        <w:rFonts w:ascii="Wingdings" w:hAnsi="Wingdings" w:hint="default"/>
      </w:rPr>
    </w:lvl>
    <w:lvl w:ilvl="6" w:tplc="400A0001" w:tentative="1">
      <w:start w:val="1"/>
      <w:numFmt w:val="bullet"/>
      <w:lvlText w:val=""/>
      <w:lvlJc w:val="left"/>
      <w:pPr>
        <w:ind w:left="4614" w:hanging="360"/>
      </w:pPr>
      <w:rPr>
        <w:rFonts w:ascii="Symbol" w:hAnsi="Symbol" w:hint="default"/>
      </w:rPr>
    </w:lvl>
    <w:lvl w:ilvl="7" w:tplc="400A0003" w:tentative="1">
      <w:start w:val="1"/>
      <w:numFmt w:val="bullet"/>
      <w:lvlText w:val="o"/>
      <w:lvlJc w:val="left"/>
      <w:pPr>
        <w:ind w:left="5334" w:hanging="360"/>
      </w:pPr>
      <w:rPr>
        <w:rFonts w:ascii="Courier New" w:hAnsi="Courier New" w:cs="Courier New" w:hint="default"/>
      </w:rPr>
    </w:lvl>
    <w:lvl w:ilvl="8" w:tplc="400A0005" w:tentative="1">
      <w:start w:val="1"/>
      <w:numFmt w:val="bullet"/>
      <w:lvlText w:val=""/>
      <w:lvlJc w:val="left"/>
      <w:pPr>
        <w:ind w:left="6054" w:hanging="360"/>
      </w:pPr>
      <w:rPr>
        <w:rFonts w:ascii="Wingdings" w:hAnsi="Wingdings" w:hint="default"/>
      </w:rPr>
    </w:lvl>
  </w:abstractNum>
  <w:abstractNum w:abstractNumId="8" w15:restartNumberingAfterBreak="0">
    <w:nsid w:val="384B4B6D"/>
    <w:multiLevelType w:val="multilevel"/>
    <w:tmpl w:val="D8C8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3D019E"/>
    <w:multiLevelType w:val="hybridMultilevel"/>
    <w:tmpl w:val="B46C3C5C"/>
    <w:lvl w:ilvl="0" w:tplc="400A0017">
      <w:start w:val="1"/>
      <w:numFmt w:val="lowerLetter"/>
      <w:lvlText w:val="%1)"/>
      <w:lvlJc w:val="left"/>
      <w:pPr>
        <w:ind w:left="294" w:hanging="360"/>
      </w:pPr>
    </w:lvl>
    <w:lvl w:ilvl="1" w:tplc="400A0019" w:tentative="1">
      <w:start w:val="1"/>
      <w:numFmt w:val="lowerLetter"/>
      <w:lvlText w:val="%2."/>
      <w:lvlJc w:val="left"/>
      <w:pPr>
        <w:ind w:left="1014" w:hanging="360"/>
      </w:pPr>
    </w:lvl>
    <w:lvl w:ilvl="2" w:tplc="400A001B" w:tentative="1">
      <w:start w:val="1"/>
      <w:numFmt w:val="lowerRoman"/>
      <w:lvlText w:val="%3."/>
      <w:lvlJc w:val="right"/>
      <w:pPr>
        <w:ind w:left="1734" w:hanging="180"/>
      </w:pPr>
    </w:lvl>
    <w:lvl w:ilvl="3" w:tplc="400A000F" w:tentative="1">
      <w:start w:val="1"/>
      <w:numFmt w:val="decimal"/>
      <w:lvlText w:val="%4."/>
      <w:lvlJc w:val="left"/>
      <w:pPr>
        <w:ind w:left="2454" w:hanging="360"/>
      </w:pPr>
    </w:lvl>
    <w:lvl w:ilvl="4" w:tplc="400A0019" w:tentative="1">
      <w:start w:val="1"/>
      <w:numFmt w:val="lowerLetter"/>
      <w:lvlText w:val="%5."/>
      <w:lvlJc w:val="left"/>
      <w:pPr>
        <w:ind w:left="3174" w:hanging="360"/>
      </w:pPr>
    </w:lvl>
    <w:lvl w:ilvl="5" w:tplc="400A001B" w:tentative="1">
      <w:start w:val="1"/>
      <w:numFmt w:val="lowerRoman"/>
      <w:lvlText w:val="%6."/>
      <w:lvlJc w:val="right"/>
      <w:pPr>
        <w:ind w:left="3894" w:hanging="180"/>
      </w:pPr>
    </w:lvl>
    <w:lvl w:ilvl="6" w:tplc="400A000F" w:tentative="1">
      <w:start w:val="1"/>
      <w:numFmt w:val="decimal"/>
      <w:lvlText w:val="%7."/>
      <w:lvlJc w:val="left"/>
      <w:pPr>
        <w:ind w:left="4614" w:hanging="360"/>
      </w:pPr>
    </w:lvl>
    <w:lvl w:ilvl="7" w:tplc="400A0019" w:tentative="1">
      <w:start w:val="1"/>
      <w:numFmt w:val="lowerLetter"/>
      <w:lvlText w:val="%8."/>
      <w:lvlJc w:val="left"/>
      <w:pPr>
        <w:ind w:left="5334" w:hanging="360"/>
      </w:pPr>
    </w:lvl>
    <w:lvl w:ilvl="8" w:tplc="400A001B" w:tentative="1">
      <w:start w:val="1"/>
      <w:numFmt w:val="lowerRoman"/>
      <w:lvlText w:val="%9."/>
      <w:lvlJc w:val="right"/>
      <w:pPr>
        <w:ind w:left="6054" w:hanging="180"/>
      </w:pPr>
    </w:lvl>
  </w:abstractNum>
  <w:abstractNum w:abstractNumId="10" w15:restartNumberingAfterBreak="0">
    <w:nsid w:val="3E1C7437"/>
    <w:multiLevelType w:val="hybridMultilevel"/>
    <w:tmpl w:val="5BEE0E9E"/>
    <w:lvl w:ilvl="0" w:tplc="400A0001">
      <w:start w:val="1"/>
      <w:numFmt w:val="bullet"/>
      <w:lvlText w:val=""/>
      <w:lvlJc w:val="left"/>
      <w:pPr>
        <w:ind w:left="294" w:hanging="360"/>
      </w:pPr>
      <w:rPr>
        <w:rFonts w:ascii="Symbol" w:hAnsi="Symbol" w:hint="default"/>
      </w:rPr>
    </w:lvl>
    <w:lvl w:ilvl="1" w:tplc="400A0003" w:tentative="1">
      <w:start w:val="1"/>
      <w:numFmt w:val="bullet"/>
      <w:lvlText w:val="o"/>
      <w:lvlJc w:val="left"/>
      <w:pPr>
        <w:ind w:left="1014" w:hanging="360"/>
      </w:pPr>
      <w:rPr>
        <w:rFonts w:ascii="Courier New" w:hAnsi="Courier New" w:cs="Courier New" w:hint="default"/>
      </w:rPr>
    </w:lvl>
    <w:lvl w:ilvl="2" w:tplc="400A0005" w:tentative="1">
      <w:start w:val="1"/>
      <w:numFmt w:val="bullet"/>
      <w:lvlText w:val=""/>
      <w:lvlJc w:val="left"/>
      <w:pPr>
        <w:ind w:left="1734" w:hanging="360"/>
      </w:pPr>
      <w:rPr>
        <w:rFonts w:ascii="Wingdings" w:hAnsi="Wingdings" w:hint="default"/>
      </w:rPr>
    </w:lvl>
    <w:lvl w:ilvl="3" w:tplc="400A0001" w:tentative="1">
      <w:start w:val="1"/>
      <w:numFmt w:val="bullet"/>
      <w:lvlText w:val=""/>
      <w:lvlJc w:val="left"/>
      <w:pPr>
        <w:ind w:left="2454" w:hanging="360"/>
      </w:pPr>
      <w:rPr>
        <w:rFonts w:ascii="Symbol" w:hAnsi="Symbol" w:hint="default"/>
      </w:rPr>
    </w:lvl>
    <w:lvl w:ilvl="4" w:tplc="400A0003" w:tentative="1">
      <w:start w:val="1"/>
      <w:numFmt w:val="bullet"/>
      <w:lvlText w:val="o"/>
      <w:lvlJc w:val="left"/>
      <w:pPr>
        <w:ind w:left="3174" w:hanging="360"/>
      </w:pPr>
      <w:rPr>
        <w:rFonts w:ascii="Courier New" w:hAnsi="Courier New" w:cs="Courier New" w:hint="default"/>
      </w:rPr>
    </w:lvl>
    <w:lvl w:ilvl="5" w:tplc="400A0005" w:tentative="1">
      <w:start w:val="1"/>
      <w:numFmt w:val="bullet"/>
      <w:lvlText w:val=""/>
      <w:lvlJc w:val="left"/>
      <w:pPr>
        <w:ind w:left="3894" w:hanging="360"/>
      </w:pPr>
      <w:rPr>
        <w:rFonts w:ascii="Wingdings" w:hAnsi="Wingdings" w:hint="default"/>
      </w:rPr>
    </w:lvl>
    <w:lvl w:ilvl="6" w:tplc="400A0001" w:tentative="1">
      <w:start w:val="1"/>
      <w:numFmt w:val="bullet"/>
      <w:lvlText w:val=""/>
      <w:lvlJc w:val="left"/>
      <w:pPr>
        <w:ind w:left="4614" w:hanging="360"/>
      </w:pPr>
      <w:rPr>
        <w:rFonts w:ascii="Symbol" w:hAnsi="Symbol" w:hint="default"/>
      </w:rPr>
    </w:lvl>
    <w:lvl w:ilvl="7" w:tplc="400A0003" w:tentative="1">
      <w:start w:val="1"/>
      <w:numFmt w:val="bullet"/>
      <w:lvlText w:val="o"/>
      <w:lvlJc w:val="left"/>
      <w:pPr>
        <w:ind w:left="5334" w:hanging="360"/>
      </w:pPr>
      <w:rPr>
        <w:rFonts w:ascii="Courier New" w:hAnsi="Courier New" w:cs="Courier New" w:hint="default"/>
      </w:rPr>
    </w:lvl>
    <w:lvl w:ilvl="8" w:tplc="400A0005" w:tentative="1">
      <w:start w:val="1"/>
      <w:numFmt w:val="bullet"/>
      <w:lvlText w:val=""/>
      <w:lvlJc w:val="left"/>
      <w:pPr>
        <w:ind w:left="6054" w:hanging="360"/>
      </w:pPr>
      <w:rPr>
        <w:rFonts w:ascii="Wingdings" w:hAnsi="Wingdings" w:hint="default"/>
      </w:rPr>
    </w:lvl>
  </w:abstractNum>
  <w:abstractNum w:abstractNumId="11" w15:restartNumberingAfterBreak="0">
    <w:nsid w:val="4EB256BB"/>
    <w:multiLevelType w:val="hybridMultilevel"/>
    <w:tmpl w:val="2EB8BE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51C41DF7"/>
    <w:multiLevelType w:val="hybridMultilevel"/>
    <w:tmpl w:val="6ECC0A86"/>
    <w:lvl w:ilvl="0" w:tplc="FC201E50">
      <w:start w:val="3"/>
      <w:numFmt w:val="bullet"/>
      <w:lvlText w:val="-"/>
      <w:lvlJc w:val="left"/>
      <w:pPr>
        <w:ind w:left="720" w:hanging="360"/>
      </w:pPr>
      <w:rPr>
        <w:rFonts w:ascii="Work Sans Light" w:eastAsia="Times New Roman" w:hAnsi="Work Sans Ligh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57A773B0"/>
    <w:multiLevelType w:val="hybridMultilevel"/>
    <w:tmpl w:val="D83C3304"/>
    <w:lvl w:ilvl="0" w:tplc="400A0017">
      <w:start w:val="1"/>
      <w:numFmt w:val="lowerLetter"/>
      <w:lvlText w:val="%1)"/>
      <w:lvlJc w:val="left"/>
      <w:pPr>
        <w:ind w:left="294" w:hanging="360"/>
      </w:pPr>
    </w:lvl>
    <w:lvl w:ilvl="1" w:tplc="400A0019" w:tentative="1">
      <w:start w:val="1"/>
      <w:numFmt w:val="lowerLetter"/>
      <w:lvlText w:val="%2."/>
      <w:lvlJc w:val="left"/>
      <w:pPr>
        <w:ind w:left="1014" w:hanging="360"/>
      </w:pPr>
    </w:lvl>
    <w:lvl w:ilvl="2" w:tplc="400A001B" w:tentative="1">
      <w:start w:val="1"/>
      <w:numFmt w:val="lowerRoman"/>
      <w:lvlText w:val="%3."/>
      <w:lvlJc w:val="right"/>
      <w:pPr>
        <w:ind w:left="1734" w:hanging="180"/>
      </w:pPr>
    </w:lvl>
    <w:lvl w:ilvl="3" w:tplc="400A000F" w:tentative="1">
      <w:start w:val="1"/>
      <w:numFmt w:val="decimal"/>
      <w:lvlText w:val="%4."/>
      <w:lvlJc w:val="left"/>
      <w:pPr>
        <w:ind w:left="2454" w:hanging="360"/>
      </w:pPr>
    </w:lvl>
    <w:lvl w:ilvl="4" w:tplc="400A0019" w:tentative="1">
      <w:start w:val="1"/>
      <w:numFmt w:val="lowerLetter"/>
      <w:lvlText w:val="%5."/>
      <w:lvlJc w:val="left"/>
      <w:pPr>
        <w:ind w:left="3174" w:hanging="360"/>
      </w:pPr>
    </w:lvl>
    <w:lvl w:ilvl="5" w:tplc="400A001B" w:tentative="1">
      <w:start w:val="1"/>
      <w:numFmt w:val="lowerRoman"/>
      <w:lvlText w:val="%6."/>
      <w:lvlJc w:val="right"/>
      <w:pPr>
        <w:ind w:left="3894" w:hanging="180"/>
      </w:pPr>
    </w:lvl>
    <w:lvl w:ilvl="6" w:tplc="400A000F" w:tentative="1">
      <w:start w:val="1"/>
      <w:numFmt w:val="decimal"/>
      <w:lvlText w:val="%7."/>
      <w:lvlJc w:val="left"/>
      <w:pPr>
        <w:ind w:left="4614" w:hanging="360"/>
      </w:pPr>
    </w:lvl>
    <w:lvl w:ilvl="7" w:tplc="400A0019" w:tentative="1">
      <w:start w:val="1"/>
      <w:numFmt w:val="lowerLetter"/>
      <w:lvlText w:val="%8."/>
      <w:lvlJc w:val="left"/>
      <w:pPr>
        <w:ind w:left="5334" w:hanging="360"/>
      </w:pPr>
    </w:lvl>
    <w:lvl w:ilvl="8" w:tplc="400A001B" w:tentative="1">
      <w:start w:val="1"/>
      <w:numFmt w:val="lowerRoman"/>
      <w:lvlText w:val="%9."/>
      <w:lvlJc w:val="right"/>
      <w:pPr>
        <w:ind w:left="6054" w:hanging="180"/>
      </w:pPr>
    </w:lvl>
  </w:abstractNum>
  <w:abstractNum w:abstractNumId="14" w15:restartNumberingAfterBreak="0">
    <w:nsid w:val="59DE5FB4"/>
    <w:multiLevelType w:val="hybridMultilevel"/>
    <w:tmpl w:val="B2FAA63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71F108CF"/>
    <w:multiLevelType w:val="hybridMultilevel"/>
    <w:tmpl w:val="57001FF2"/>
    <w:lvl w:ilvl="0" w:tplc="400A0017">
      <w:start w:val="1"/>
      <w:numFmt w:val="lowerLetter"/>
      <w:lvlText w:val="%1)"/>
      <w:lvlJc w:val="left"/>
      <w:pPr>
        <w:ind w:left="294" w:hanging="360"/>
      </w:pPr>
    </w:lvl>
    <w:lvl w:ilvl="1" w:tplc="400A0019" w:tentative="1">
      <w:start w:val="1"/>
      <w:numFmt w:val="lowerLetter"/>
      <w:lvlText w:val="%2."/>
      <w:lvlJc w:val="left"/>
      <w:pPr>
        <w:ind w:left="1014" w:hanging="360"/>
      </w:pPr>
    </w:lvl>
    <w:lvl w:ilvl="2" w:tplc="400A001B" w:tentative="1">
      <w:start w:val="1"/>
      <w:numFmt w:val="lowerRoman"/>
      <w:lvlText w:val="%3."/>
      <w:lvlJc w:val="right"/>
      <w:pPr>
        <w:ind w:left="1734" w:hanging="180"/>
      </w:pPr>
    </w:lvl>
    <w:lvl w:ilvl="3" w:tplc="400A000F" w:tentative="1">
      <w:start w:val="1"/>
      <w:numFmt w:val="decimal"/>
      <w:lvlText w:val="%4."/>
      <w:lvlJc w:val="left"/>
      <w:pPr>
        <w:ind w:left="2454" w:hanging="360"/>
      </w:pPr>
    </w:lvl>
    <w:lvl w:ilvl="4" w:tplc="400A0019" w:tentative="1">
      <w:start w:val="1"/>
      <w:numFmt w:val="lowerLetter"/>
      <w:lvlText w:val="%5."/>
      <w:lvlJc w:val="left"/>
      <w:pPr>
        <w:ind w:left="3174" w:hanging="360"/>
      </w:pPr>
    </w:lvl>
    <w:lvl w:ilvl="5" w:tplc="400A001B" w:tentative="1">
      <w:start w:val="1"/>
      <w:numFmt w:val="lowerRoman"/>
      <w:lvlText w:val="%6."/>
      <w:lvlJc w:val="right"/>
      <w:pPr>
        <w:ind w:left="3894" w:hanging="180"/>
      </w:pPr>
    </w:lvl>
    <w:lvl w:ilvl="6" w:tplc="400A000F" w:tentative="1">
      <w:start w:val="1"/>
      <w:numFmt w:val="decimal"/>
      <w:lvlText w:val="%7."/>
      <w:lvlJc w:val="left"/>
      <w:pPr>
        <w:ind w:left="4614" w:hanging="360"/>
      </w:pPr>
    </w:lvl>
    <w:lvl w:ilvl="7" w:tplc="400A0019" w:tentative="1">
      <w:start w:val="1"/>
      <w:numFmt w:val="lowerLetter"/>
      <w:lvlText w:val="%8."/>
      <w:lvlJc w:val="left"/>
      <w:pPr>
        <w:ind w:left="5334" w:hanging="360"/>
      </w:pPr>
    </w:lvl>
    <w:lvl w:ilvl="8" w:tplc="400A001B" w:tentative="1">
      <w:start w:val="1"/>
      <w:numFmt w:val="lowerRoman"/>
      <w:lvlText w:val="%9."/>
      <w:lvlJc w:val="right"/>
      <w:pPr>
        <w:ind w:left="6054" w:hanging="180"/>
      </w:pPr>
    </w:lvl>
  </w:abstractNum>
  <w:num w:numId="1" w16cid:durableId="945848219">
    <w:abstractNumId w:val="2"/>
  </w:num>
  <w:num w:numId="2" w16cid:durableId="1038160464">
    <w:abstractNumId w:val="1"/>
  </w:num>
  <w:num w:numId="3" w16cid:durableId="743524633">
    <w:abstractNumId w:val="11"/>
  </w:num>
  <w:num w:numId="4" w16cid:durableId="791289578">
    <w:abstractNumId w:val="14"/>
  </w:num>
  <w:num w:numId="5" w16cid:durableId="976452777">
    <w:abstractNumId w:val="12"/>
  </w:num>
  <w:num w:numId="6" w16cid:durableId="1177843306">
    <w:abstractNumId w:val="8"/>
  </w:num>
  <w:num w:numId="7" w16cid:durableId="1492060156">
    <w:abstractNumId w:val="13"/>
  </w:num>
  <w:num w:numId="8" w16cid:durableId="585119340">
    <w:abstractNumId w:val="0"/>
  </w:num>
  <w:num w:numId="9" w16cid:durableId="1428504643">
    <w:abstractNumId w:val="15"/>
  </w:num>
  <w:num w:numId="10" w16cid:durableId="1164780344">
    <w:abstractNumId w:val="5"/>
  </w:num>
  <w:num w:numId="11" w16cid:durableId="1314336813">
    <w:abstractNumId w:val="6"/>
  </w:num>
  <w:num w:numId="12" w16cid:durableId="1093434098">
    <w:abstractNumId w:val="10"/>
  </w:num>
  <w:num w:numId="13" w16cid:durableId="1036780625">
    <w:abstractNumId w:val="4"/>
  </w:num>
  <w:num w:numId="14" w16cid:durableId="1041830124">
    <w:abstractNumId w:val="3"/>
  </w:num>
  <w:num w:numId="15" w16cid:durableId="514000700">
    <w:abstractNumId w:val="7"/>
  </w:num>
  <w:num w:numId="16" w16cid:durableId="20848388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461"/>
    <w:rsid w:val="000706C2"/>
    <w:rsid w:val="000A5281"/>
    <w:rsid w:val="000B35A8"/>
    <w:rsid w:val="00115CD1"/>
    <w:rsid w:val="001361E4"/>
    <w:rsid w:val="001B0146"/>
    <w:rsid w:val="001C1948"/>
    <w:rsid w:val="001C3AA5"/>
    <w:rsid w:val="00232C3E"/>
    <w:rsid w:val="00261437"/>
    <w:rsid w:val="00274184"/>
    <w:rsid w:val="002E6409"/>
    <w:rsid w:val="00317110"/>
    <w:rsid w:val="00345624"/>
    <w:rsid w:val="00380FE2"/>
    <w:rsid w:val="0039756B"/>
    <w:rsid w:val="003A019E"/>
    <w:rsid w:val="003B7C71"/>
    <w:rsid w:val="003D78BC"/>
    <w:rsid w:val="003E6C1A"/>
    <w:rsid w:val="004124E7"/>
    <w:rsid w:val="00423476"/>
    <w:rsid w:val="00435EAD"/>
    <w:rsid w:val="004B765D"/>
    <w:rsid w:val="004C7FF5"/>
    <w:rsid w:val="0050745C"/>
    <w:rsid w:val="005615CC"/>
    <w:rsid w:val="00571CF3"/>
    <w:rsid w:val="005B3C84"/>
    <w:rsid w:val="006277E2"/>
    <w:rsid w:val="006A0FEA"/>
    <w:rsid w:val="006A5905"/>
    <w:rsid w:val="006B1369"/>
    <w:rsid w:val="006C0791"/>
    <w:rsid w:val="006D0FF9"/>
    <w:rsid w:val="00706383"/>
    <w:rsid w:val="007B5B86"/>
    <w:rsid w:val="00803478"/>
    <w:rsid w:val="00816F2E"/>
    <w:rsid w:val="00817545"/>
    <w:rsid w:val="0083010E"/>
    <w:rsid w:val="008421FE"/>
    <w:rsid w:val="00884EEA"/>
    <w:rsid w:val="00890E09"/>
    <w:rsid w:val="008B29D6"/>
    <w:rsid w:val="008C5D72"/>
    <w:rsid w:val="00937C00"/>
    <w:rsid w:val="00985384"/>
    <w:rsid w:val="00991D2B"/>
    <w:rsid w:val="009A7515"/>
    <w:rsid w:val="009C5DD3"/>
    <w:rsid w:val="009F41D6"/>
    <w:rsid w:val="00A24161"/>
    <w:rsid w:val="00AC26FE"/>
    <w:rsid w:val="00B602BD"/>
    <w:rsid w:val="00BE5E21"/>
    <w:rsid w:val="00C07C46"/>
    <w:rsid w:val="00C11847"/>
    <w:rsid w:val="00C33C80"/>
    <w:rsid w:val="00C66DBE"/>
    <w:rsid w:val="00CD57B5"/>
    <w:rsid w:val="00D26FB1"/>
    <w:rsid w:val="00D57C18"/>
    <w:rsid w:val="00DA5758"/>
    <w:rsid w:val="00DD1B78"/>
    <w:rsid w:val="00E34A68"/>
    <w:rsid w:val="00E36622"/>
    <w:rsid w:val="00E41856"/>
    <w:rsid w:val="00EE0F1B"/>
    <w:rsid w:val="00F46461"/>
    <w:rsid w:val="00FC4CCD"/>
    <w:rsid w:val="00FC5F81"/>
    <w:rsid w:val="73E44F4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7FF21"/>
  <w15:chartTrackingRefBased/>
  <w15:docId w15:val="{782B91F2-29EA-44CE-A7C8-CFF4CC943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6C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90E09"/>
    <w:pPr>
      <w:spacing w:before="100" w:beforeAutospacing="1" w:after="100" w:afterAutospacing="1" w:line="240" w:lineRule="auto"/>
      <w:outlineLvl w:val="1"/>
    </w:pPr>
    <w:rPr>
      <w:rFonts w:ascii="Times New Roman" w:eastAsia="Times New Roman" w:hAnsi="Times New Roman" w:cs="Times New Roman"/>
      <w:b/>
      <w:bCs/>
      <w:sz w:val="36"/>
      <w:szCs w:val="36"/>
      <w:lang w:eastAsia="es-BO"/>
    </w:rPr>
  </w:style>
  <w:style w:type="paragraph" w:styleId="Heading3">
    <w:name w:val="heading 3"/>
    <w:basedOn w:val="Normal"/>
    <w:link w:val="Heading3Char"/>
    <w:uiPriority w:val="9"/>
    <w:qFormat/>
    <w:rsid w:val="00890E09"/>
    <w:pPr>
      <w:spacing w:before="100" w:beforeAutospacing="1" w:after="100" w:afterAutospacing="1" w:line="240" w:lineRule="auto"/>
      <w:outlineLvl w:val="2"/>
    </w:pPr>
    <w:rPr>
      <w:rFonts w:ascii="Times New Roman" w:eastAsia="Times New Roman" w:hAnsi="Times New Roman" w:cs="Times New Roman"/>
      <w:b/>
      <w:bCs/>
      <w:sz w:val="27"/>
      <w:szCs w:val="27"/>
      <w:lang w:eastAsia="es-B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tilo1">
    <w:name w:val="Estilo1"/>
    <w:basedOn w:val="Heading1"/>
    <w:next w:val="Normal"/>
    <w:link w:val="Estilo1Car"/>
    <w:autoRedefine/>
    <w:qFormat/>
    <w:rsid w:val="003E6C1A"/>
    <w:pPr>
      <w:numPr>
        <w:numId w:val="1"/>
      </w:numPr>
    </w:pPr>
    <w:rPr>
      <w:rFonts w:ascii="Century Gothic" w:hAnsi="Century Gothic"/>
      <w:b/>
      <w:bCs/>
      <w:color w:val="1F3864" w:themeColor="accent1" w:themeShade="80"/>
      <w:sz w:val="24"/>
      <w:szCs w:val="24"/>
    </w:rPr>
  </w:style>
  <w:style w:type="character" w:customStyle="1" w:styleId="Estilo1Car">
    <w:name w:val="Estilo1 Car"/>
    <w:basedOn w:val="Heading1Char"/>
    <w:link w:val="Estilo1"/>
    <w:rsid w:val="003E6C1A"/>
    <w:rPr>
      <w:rFonts w:ascii="Century Gothic" w:eastAsiaTheme="majorEastAsia" w:hAnsi="Century Gothic" w:cstheme="majorBidi"/>
      <w:b/>
      <w:bCs/>
      <w:color w:val="1F3864" w:themeColor="accent1" w:themeShade="80"/>
      <w:sz w:val="24"/>
      <w:szCs w:val="24"/>
    </w:rPr>
  </w:style>
  <w:style w:type="character" w:customStyle="1" w:styleId="Heading1Char">
    <w:name w:val="Heading 1 Char"/>
    <w:basedOn w:val="DefaultParagraphFont"/>
    <w:link w:val="Heading1"/>
    <w:uiPriority w:val="9"/>
    <w:rsid w:val="003E6C1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24161"/>
    <w:pPr>
      <w:ind w:left="720"/>
      <w:contextualSpacing/>
    </w:pPr>
  </w:style>
  <w:style w:type="character" w:styleId="Strong">
    <w:name w:val="Strong"/>
    <w:basedOn w:val="DefaultParagraphFont"/>
    <w:uiPriority w:val="22"/>
    <w:qFormat/>
    <w:rsid w:val="00816F2E"/>
    <w:rPr>
      <w:b/>
      <w:bCs/>
    </w:rPr>
  </w:style>
  <w:style w:type="character" w:customStyle="1" w:styleId="fontstyle01">
    <w:name w:val="fontstyle01"/>
    <w:basedOn w:val="DefaultParagraphFont"/>
    <w:rsid w:val="00803478"/>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803478"/>
    <w:rPr>
      <w:rFonts w:ascii="Calibri-Bold" w:hAnsi="Calibri-Bold" w:hint="default"/>
      <w:b/>
      <w:bCs/>
      <w:i w:val="0"/>
      <w:iCs w:val="0"/>
      <w:color w:val="000000"/>
      <w:sz w:val="22"/>
      <w:szCs w:val="22"/>
    </w:rPr>
  </w:style>
  <w:style w:type="paragraph" w:customStyle="1" w:styleId="Prrafobsico">
    <w:name w:val="[Párrafo básico]"/>
    <w:basedOn w:val="Normal"/>
    <w:uiPriority w:val="99"/>
    <w:rsid w:val="005615CC"/>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paragraph" w:styleId="NormalWeb">
    <w:name w:val="Normal (Web)"/>
    <w:basedOn w:val="Normal"/>
    <w:uiPriority w:val="99"/>
    <w:unhideWhenUsed/>
    <w:rsid w:val="00435EAD"/>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Heading2Char">
    <w:name w:val="Heading 2 Char"/>
    <w:basedOn w:val="DefaultParagraphFont"/>
    <w:link w:val="Heading2"/>
    <w:uiPriority w:val="9"/>
    <w:rsid w:val="00890E09"/>
    <w:rPr>
      <w:rFonts w:ascii="Times New Roman" w:eastAsia="Times New Roman" w:hAnsi="Times New Roman" w:cs="Times New Roman"/>
      <w:b/>
      <w:bCs/>
      <w:sz w:val="36"/>
      <w:szCs w:val="36"/>
      <w:lang w:eastAsia="es-BO"/>
    </w:rPr>
  </w:style>
  <w:style w:type="character" w:customStyle="1" w:styleId="Heading3Char">
    <w:name w:val="Heading 3 Char"/>
    <w:basedOn w:val="DefaultParagraphFont"/>
    <w:link w:val="Heading3"/>
    <w:uiPriority w:val="9"/>
    <w:rsid w:val="00890E09"/>
    <w:rPr>
      <w:rFonts w:ascii="Times New Roman" w:eastAsia="Times New Roman" w:hAnsi="Times New Roman" w:cs="Times New Roman"/>
      <w:b/>
      <w:bCs/>
      <w:sz w:val="27"/>
      <w:szCs w:val="27"/>
      <w:lang w:eastAsia="es-BO"/>
    </w:rPr>
  </w:style>
  <w:style w:type="character" w:styleId="Hyperlink">
    <w:name w:val="Hyperlink"/>
    <w:basedOn w:val="DefaultParagraphFont"/>
    <w:uiPriority w:val="99"/>
    <w:unhideWhenUsed/>
    <w:rsid w:val="00890E09"/>
    <w:rPr>
      <w:color w:val="0563C1" w:themeColor="hyperlink"/>
      <w:u w:val="single"/>
    </w:rPr>
  </w:style>
  <w:style w:type="character" w:styleId="UnresolvedMention">
    <w:name w:val="Unresolved Mention"/>
    <w:basedOn w:val="DefaultParagraphFont"/>
    <w:uiPriority w:val="99"/>
    <w:semiHidden/>
    <w:unhideWhenUsed/>
    <w:rsid w:val="00890E09"/>
    <w:rPr>
      <w:color w:val="605E5C"/>
      <w:shd w:val="clear" w:color="auto" w:fill="E1DFDD"/>
    </w:rPr>
  </w:style>
  <w:style w:type="paragraph" w:styleId="Header">
    <w:name w:val="header"/>
    <w:basedOn w:val="Normal"/>
    <w:link w:val="HeaderChar"/>
    <w:uiPriority w:val="99"/>
    <w:unhideWhenUsed/>
    <w:rsid w:val="006D0FF9"/>
    <w:pPr>
      <w:tabs>
        <w:tab w:val="center" w:pos="4252"/>
        <w:tab w:val="right" w:pos="8504"/>
      </w:tabs>
      <w:spacing w:after="0" w:line="240" w:lineRule="auto"/>
    </w:pPr>
  </w:style>
  <w:style w:type="character" w:customStyle="1" w:styleId="HeaderChar">
    <w:name w:val="Header Char"/>
    <w:basedOn w:val="DefaultParagraphFont"/>
    <w:link w:val="Header"/>
    <w:uiPriority w:val="99"/>
    <w:rsid w:val="006D0FF9"/>
  </w:style>
  <w:style w:type="paragraph" w:styleId="Footer">
    <w:name w:val="footer"/>
    <w:basedOn w:val="Normal"/>
    <w:link w:val="FooterChar"/>
    <w:uiPriority w:val="99"/>
    <w:unhideWhenUsed/>
    <w:rsid w:val="006D0FF9"/>
    <w:pPr>
      <w:tabs>
        <w:tab w:val="center" w:pos="4252"/>
        <w:tab w:val="right" w:pos="8504"/>
      </w:tabs>
      <w:spacing w:after="0" w:line="240" w:lineRule="auto"/>
    </w:pPr>
  </w:style>
  <w:style w:type="character" w:customStyle="1" w:styleId="FooterChar">
    <w:name w:val="Footer Char"/>
    <w:basedOn w:val="DefaultParagraphFont"/>
    <w:link w:val="Footer"/>
    <w:uiPriority w:val="99"/>
    <w:rsid w:val="006D0FF9"/>
  </w:style>
  <w:style w:type="character" w:styleId="Emphasis">
    <w:name w:val="Emphasis"/>
    <w:basedOn w:val="DefaultParagraphFont"/>
    <w:uiPriority w:val="20"/>
    <w:qFormat/>
    <w:rsid w:val="006C07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092546">
      <w:bodyDiv w:val="1"/>
      <w:marLeft w:val="0"/>
      <w:marRight w:val="0"/>
      <w:marTop w:val="0"/>
      <w:marBottom w:val="0"/>
      <w:divBdr>
        <w:top w:val="none" w:sz="0" w:space="0" w:color="auto"/>
        <w:left w:val="none" w:sz="0" w:space="0" w:color="auto"/>
        <w:bottom w:val="none" w:sz="0" w:space="0" w:color="auto"/>
        <w:right w:val="none" w:sz="0" w:space="0" w:color="auto"/>
      </w:divBdr>
    </w:div>
    <w:div w:id="474183758">
      <w:bodyDiv w:val="1"/>
      <w:marLeft w:val="0"/>
      <w:marRight w:val="0"/>
      <w:marTop w:val="0"/>
      <w:marBottom w:val="0"/>
      <w:divBdr>
        <w:top w:val="none" w:sz="0" w:space="0" w:color="auto"/>
        <w:left w:val="none" w:sz="0" w:space="0" w:color="auto"/>
        <w:bottom w:val="none" w:sz="0" w:space="0" w:color="auto"/>
        <w:right w:val="none" w:sz="0" w:space="0" w:color="auto"/>
      </w:divBdr>
    </w:div>
    <w:div w:id="566770804">
      <w:bodyDiv w:val="1"/>
      <w:marLeft w:val="0"/>
      <w:marRight w:val="0"/>
      <w:marTop w:val="0"/>
      <w:marBottom w:val="0"/>
      <w:divBdr>
        <w:top w:val="none" w:sz="0" w:space="0" w:color="auto"/>
        <w:left w:val="none" w:sz="0" w:space="0" w:color="auto"/>
        <w:bottom w:val="none" w:sz="0" w:space="0" w:color="auto"/>
        <w:right w:val="none" w:sz="0" w:space="0" w:color="auto"/>
      </w:divBdr>
    </w:div>
    <w:div w:id="808742129">
      <w:bodyDiv w:val="1"/>
      <w:marLeft w:val="0"/>
      <w:marRight w:val="0"/>
      <w:marTop w:val="0"/>
      <w:marBottom w:val="0"/>
      <w:divBdr>
        <w:top w:val="none" w:sz="0" w:space="0" w:color="auto"/>
        <w:left w:val="none" w:sz="0" w:space="0" w:color="auto"/>
        <w:bottom w:val="none" w:sz="0" w:space="0" w:color="auto"/>
        <w:right w:val="none" w:sz="0" w:space="0" w:color="auto"/>
      </w:divBdr>
    </w:div>
    <w:div w:id="1000885491">
      <w:bodyDiv w:val="1"/>
      <w:marLeft w:val="0"/>
      <w:marRight w:val="0"/>
      <w:marTop w:val="0"/>
      <w:marBottom w:val="0"/>
      <w:divBdr>
        <w:top w:val="none" w:sz="0" w:space="0" w:color="auto"/>
        <w:left w:val="none" w:sz="0" w:space="0" w:color="auto"/>
        <w:bottom w:val="none" w:sz="0" w:space="0" w:color="auto"/>
        <w:right w:val="none" w:sz="0" w:space="0" w:color="auto"/>
      </w:divBdr>
    </w:div>
    <w:div w:id="1026447121">
      <w:bodyDiv w:val="1"/>
      <w:marLeft w:val="0"/>
      <w:marRight w:val="0"/>
      <w:marTop w:val="0"/>
      <w:marBottom w:val="0"/>
      <w:divBdr>
        <w:top w:val="none" w:sz="0" w:space="0" w:color="auto"/>
        <w:left w:val="none" w:sz="0" w:space="0" w:color="auto"/>
        <w:bottom w:val="none" w:sz="0" w:space="0" w:color="auto"/>
        <w:right w:val="none" w:sz="0" w:space="0" w:color="auto"/>
      </w:divBdr>
    </w:div>
    <w:div w:id="1189761834">
      <w:bodyDiv w:val="1"/>
      <w:marLeft w:val="0"/>
      <w:marRight w:val="0"/>
      <w:marTop w:val="0"/>
      <w:marBottom w:val="0"/>
      <w:divBdr>
        <w:top w:val="none" w:sz="0" w:space="0" w:color="auto"/>
        <w:left w:val="none" w:sz="0" w:space="0" w:color="auto"/>
        <w:bottom w:val="none" w:sz="0" w:space="0" w:color="auto"/>
        <w:right w:val="none" w:sz="0" w:space="0" w:color="auto"/>
      </w:divBdr>
    </w:div>
    <w:div w:id="1283003237">
      <w:bodyDiv w:val="1"/>
      <w:marLeft w:val="0"/>
      <w:marRight w:val="0"/>
      <w:marTop w:val="0"/>
      <w:marBottom w:val="0"/>
      <w:divBdr>
        <w:top w:val="none" w:sz="0" w:space="0" w:color="auto"/>
        <w:left w:val="none" w:sz="0" w:space="0" w:color="auto"/>
        <w:bottom w:val="none" w:sz="0" w:space="0" w:color="auto"/>
        <w:right w:val="none" w:sz="0" w:space="0" w:color="auto"/>
      </w:divBdr>
    </w:div>
    <w:div w:id="1451584778">
      <w:bodyDiv w:val="1"/>
      <w:marLeft w:val="0"/>
      <w:marRight w:val="0"/>
      <w:marTop w:val="0"/>
      <w:marBottom w:val="0"/>
      <w:divBdr>
        <w:top w:val="none" w:sz="0" w:space="0" w:color="auto"/>
        <w:left w:val="none" w:sz="0" w:space="0" w:color="auto"/>
        <w:bottom w:val="none" w:sz="0" w:space="0" w:color="auto"/>
        <w:right w:val="none" w:sz="0" w:space="0" w:color="auto"/>
      </w:divBdr>
    </w:div>
    <w:div w:id="1875998942">
      <w:bodyDiv w:val="1"/>
      <w:marLeft w:val="0"/>
      <w:marRight w:val="0"/>
      <w:marTop w:val="0"/>
      <w:marBottom w:val="0"/>
      <w:divBdr>
        <w:top w:val="none" w:sz="0" w:space="0" w:color="auto"/>
        <w:left w:val="none" w:sz="0" w:space="0" w:color="auto"/>
        <w:bottom w:val="none" w:sz="0" w:space="0" w:color="auto"/>
        <w:right w:val="none" w:sz="0" w:space="0" w:color="auto"/>
      </w:divBdr>
    </w:div>
    <w:div w:id="1884514365">
      <w:bodyDiv w:val="1"/>
      <w:marLeft w:val="0"/>
      <w:marRight w:val="0"/>
      <w:marTop w:val="0"/>
      <w:marBottom w:val="0"/>
      <w:divBdr>
        <w:top w:val="none" w:sz="0" w:space="0" w:color="auto"/>
        <w:left w:val="none" w:sz="0" w:space="0" w:color="auto"/>
        <w:bottom w:val="none" w:sz="0" w:space="0" w:color="auto"/>
        <w:right w:val="none" w:sz="0" w:space="0" w:color="auto"/>
      </w:divBdr>
    </w:div>
    <w:div w:id="208799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111/blar.13214" TargetMode="External"/><Relationship Id="rId26" Type="http://schemas.openxmlformats.org/officeDocument/2006/relationships/hyperlink" Target="https://arxiv.org/abs/1709.06713?utm_source=chatgpt.com" TargetMode="External"/><Relationship Id="rId39" Type="http://schemas.openxmlformats.org/officeDocument/2006/relationships/theme" Target="theme/theme1.xml"/><Relationship Id="rId21" Type="http://schemas.openxmlformats.org/officeDocument/2006/relationships/hyperlink" Target="https://doi.org/10.1177/2514848621989611" TargetMode="External"/><Relationship Id="rId34" Type="http://schemas.openxmlformats.org/officeDocument/2006/relationships/hyperlink" Target="https://doi.org/10.1016/j.apgeog.2015.02.0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390/soc14070131" TargetMode="External"/><Relationship Id="rId25" Type="http://schemas.openxmlformats.org/officeDocument/2006/relationships/hyperlink" Target="https://unhabitat.org/bolivia-plurinational-state-of?utm_source=chatgpt.com" TargetMode="External"/><Relationship Id="rId33" Type="http://schemas.openxmlformats.org/officeDocument/2006/relationships/hyperlink" Target="https://doi.org/10.1016/j.jrurstud.2006.10.00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07/s10680-024-09716-4" TargetMode="External"/><Relationship Id="rId20" Type="http://schemas.openxmlformats.org/officeDocument/2006/relationships/hyperlink" Target="https://eprints.whiterose.ac.uk/id/eprint/134275/9/3.%20DPR-Sep-16-1838.R1_Hornjm%20PH%20%5B4349%5D.pdf?utm_source=chatgpt.com" TargetMode="External"/><Relationship Id="rId29" Type="http://schemas.openxmlformats.org/officeDocument/2006/relationships/hyperlink" Target="https://pubmed.ncbi.nlm.nih.gov/15214058/?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henley.ac.uk/research/centres/latin-american-and-caribbean-rural-urban-studies-group?utm_source=chatgpt.com" TargetMode="External"/><Relationship Id="rId32" Type="http://schemas.openxmlformats.org/officeDocument/2006/relationships/hyperlink" Target="https://en.wikipedia.org/wiki/Orlando_Fals_Borda" TargetMode="External"/><Relationship Id="rId37" Type="http://schemas.openxmlformats.org/officeDocument/2006/relationships/hyperlink" Target="https://doi.org/10.15446/bitacora.v33n2.105816" TargetMode="External"/><Relationship Id="rId5" Type="http://schemas.openxmlformats.org/officeDocument/2006/relationships/webSettings" Target="webSettings.xml"/><Relationship Id="rId15" Type="http://schemas.openxmlformats.org/officeDocument/2006/relationships/hyperlink" Target="https://doi.org/10.36941/ajis-2024-0070" TargetMode="External"/><Relationship Id="rId23" Type="http://schemas.openxmlformats.org/officeDocument/2006/relationships/hyperlink" Target="https://www.bbvaresearch.com/wp-content/uploads/2017/07/Urbanization-in-Latin-America-BBVA-Research.pdf?utm_source=chatgpt.com" TargetMode="External"/><Relationship Id="rId28" Type="http://schemas.openxmlformats.org/officeDocument/2006/relationships/hyperlink" Target="https://arxiv.org/abs/2005.02978?utm_source=chatgpt.com" TargetMode="External"/><Relationship Id="rId36" Type="http://schemas.openxmlformats.org/officeDocument/2006/relationships/hyperlink" Target="https://doi.org/10.1007/s11625-023-01331-2" TargetMode="External"/><Relationship Id="rId10" Type="http://schemas.openxmlformats.org/officeDocument/2006/relationships/image" Target="media/image3.png"/><Relationship Id="rId19" Type="http://schemas.openxmlformats.org/officeDocument/2006/relationships/hyperlink" Target="https://doi.org/10.1080/13563475.2020.1839389" TargetMode="External"/><Relationship Id="rId31" Type="http://schemas.openxmlformats.org/officeDocument/2006/relationships/hyperlink" Target="https://www.wikipedia.org/wiki/Ana_Maria_Duran_Calisto?utm_source=chatgp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nhabitat.org/news/12-sep-2024/bolivia-launches-national-urban-policy-to-transform-its-cities?utm_source=chatgpt.com" TargetMode="External"/><Relationship Id="rId27" Type="http://schemas.openxmlformats.org/officeDocument/2006/relationships/hyperlink" Target="https://arxiv.org/abs/2204.07504?utm_source=chatgpt.com" TargetMode="External"/><Relationship Id="rId30" Type="http://schemas.openxmlformats.org/officeDocument/2006/relationships/hyperlink" Target="https://www.oxfordbibliographies.com/abstract/document/obo-9780199766581/obo-9780199766581-0008.xml?utm_source=chatgpt.com" TargetMode="External"/><Relationship Id="rId35" Type="http://schemas.openxmlformats.org/officeDocument/2006/relationships/hyperlink" Target="http://www.fao.org/3/I8429EN/i8429en.pdf?utm_source=chatgpt.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Fra22</b:Tag>
    <b:SourceType>Book</b:SourceType>
    <b:Guid>{262EFCA4-707F-43A3-AA35-4BAEB4D820AA}</b:Guid>
    <b:Title>RURBANISME o el reequilibri del territori</b:Title>
    <b:Year>2022</b:Year>
    <b:City>Barcelona</b:City>
    <b:Author>
      <b:Author>
        <b:NameList>
          <b:Person>
            <b:Last>Franquesa</b:Last>
            <b:First>J.</b:First>
          </b:Person>
        </b:NameList>
      </b:Author>
    </b:Author>
    <b:CountryRegion>España</b:CountryRegion>
    <b:RefOrder>1</b:RefOrder>
  </b:Source>
</b:Sources>
</file>

<file path=customXml/itemProps1.xml><?xml version="1.0" encoding="utf-8"?>
<ds:datastoreItem xmlns:ds="http://schemas.openxmlformats.org/officeDocument/2006/customXml" ds:itemID="{5C973188-1DDB-4481-B82D-296000FF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15</Pages>
  <Words>4230</Words>
  <Characters>23266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Estefanie Ledezma Martinez</dc:creator>
  <cp:keywords/>
  <dc:description/>
  <cp:lastModifiedBy>Alex Ortega</cp:lastModifiedBy>
  <cp:revision>38</cp:revision>
  <dcterms:created xsi:type="dcterms:W3CDTF">2025-05-14T18:13:00Z</dcterms:created>
  <dcterms:modified xsi:type="dcterms:W3CDTF">2025-12-29T14:03:00Z</dcterms:modified>
</cp:coreProperties>
</file>